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238B945A"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w:t>
      </w:r>
      <w:r w:rsidR="00E0459E" w:rsidRPr="005653D0">
        <w:rPr>
          <w:rFonts w:ascii="Arial" w:eastAsia="바탕" w:hAnsi="Arial" w:cs="Arial"/>
          <w:b/>
          <w:bCs/>
          <w:sz w:val="24"/>
          <w:szCs w:val="24"/>
        </w:rPr>
        <w:t>11</w:t>
      </w:r>
      <w:r w:rsidR="00E0459E">
        <w:rPr>
          <w:rFonts w:ascii="Arial" w:eastAsia="바탕" w:hAnsi="Arial" w:cs="Arial"/>
          <w:b/>
          <w:bCs/>
          <w:sz w:val="24"/>
          <w:szCs w:val="24"/>
        </w:rPr>
        <w:t>6</w:t>
      </w:r>
      <w:bookmarkStart w:id="0" w:name="_GoBack"/>
      <w:bookmarkEnd w:id="0"/>
      <w:r w:rsidR="00193D3E" w:rsidRPr="005653D0">
        <w:rPr>
          <w:rFonts w:ascii="Arial" w:eastAsia="바탕" w:hAnsi="Arial" w:cs="Arial"/>
          <w:b/>
          <w:bCs/>
          <w:sz w:val="24"/>
          <w:szCs w:val="24"/>
        </w:rPr>
        <w:tab/>
      </w:r>
      <w:r w:rsidR="00146C9F">
        <w:rPr>
          <w:rFonts w:ascii="Arial" w:eastAsia="바탕" w:hAnsi="Arial" w:cs="Arial"/>
          <w:b/>
          <w:bCs/>
          <w:sz w:val="24"/>
          <w:szCs w:val="24"/>
        </w:rPr>
        <w:tab/>
      </w:r>
      <w:r w:rsidR="007F548E">
        <w:rPr>
          <w:rFonts w:ascii="Arial" w:eastAsia="바탕" w:hAnsi="Arial" w:cs="Arial"/>
          <w:b/>
          <w:bCs/>
          <w:sz w:val="24"/>
          <w:szCs w:val="24"/>
        </w:rPr>
        <w:tab/>
      </w:r>
      <w:r w:rsidR="00DE502F" w:rsidRPr="005653D0">
        <w:rPr>
          <w:rFonts w:ascii="Arial" w:hAnsi="Arial" w:cs="Arial"/>
          <w:b/>
          <w:bCs/>
          <w:sz w:val="24"/>
          <w:szCs w:val="24"/>
          <w:lang w:eastAsia="ja-JP"/>
        </w:rPr>
        <w:t>R1</w:t>
      </w:r>
      <w:r w:rsidR="00C02C5B">
        <w:rPr>
          <w:rFonts w:ascii="Arial" w:hAnsi="Arial" w:cs="Arial"/>
          <w:b/>
          <w:bCs/>
          <w:sz w:val="24"/>
          <w:szCs w:val="24"/>
          <w:lang w:eastAsia="ja-JP"/>
        </w:rPr>
        <w:t>-</w:t>
      </w:r>
      <w:r w:rsidR="00E0459E" w:rsidRPr="00E0459E">
        <w:t xml:space="preserve"> </w:t>
      </w:r>
      <w:r w:rsidR="00E0459E" w:rsidRPr="00E0459E">
        <w:rPr>
          <w:rFonts w:ascii="Arial" w:hAnsi="Arial" w:cs="Arial"/>
          <w:b/>
          <w:bCs/>
          <w:sz w:val="24"/>
          <w:szCs w:val="24"/>
          <w:lang w:eastAsia="ja-JP"/>
        </w:rPr>
        <w:t>2401328</w:t>
      </w:r>
    </w:p>
    <w:p w14:paraId="3F60A4A0" w14:textId="2B939646" w:rsidR="007E2296" w:rsidRPr="00E65F96" w:rsidRDefault="00E0459E"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2"/>
          <w:szCs w:val="24"/>
        </w:rPr>
      </w:pPr>
      <w:r w:rsidRPr="00E65F96">
        <w:rPr>
          <w:rFonts w:ascii="Arial" w:hAnsi="Arial" w:cs="Arial"/>
          <w:b/>
          <w:bCs/>
          <w:sz w:val="24"/>
          <w:lang w:eastAsia="ja-JP"/>
        </w:rPr>
        <w:t>Athens, Greece, February 26</w:t>
      </w:r>
      <w:r w:rsidRPr="00E65F96">
        <w:rPr>
          <w:rFonts w:ascii="맑은 고딕" w:eastAsia="맑은 고딕" w:hAnsi="맑은 고딕" w:cs="맑은 고딕" w:hint="eastAsia"/>
          <w:b/>
          <w:bCs/>
          <w:sz w:val="24"/>
          <w:vertAlign w:val="superscript"/>
          <w:lang w:eastAsia="ko-KR"/>
        </w:rPr>
        <w:t>th</w:t>
      </w:r>
      <w:r w:rsidRPr="00E65F96">
        <w:rPr>
          <w:rFonts w:ascii="Arial" w:hAnsi="Arial" w:cs="Arial"/>
          <w:b/>
          <w:bCs/>
          <w:sz w:val="24"/>
          <w:lang w:eastAsia="ja-JP"/>
        </w:rPr>
        <w:t xml:space="preserve"> </w:t>
      </w:r>
      <w:r w:rsidRPr="00E65F96">
        <w:rPr>
          <w:rFonts w:ascii="Arial" w:hAnsi="Arial" w:cs="Arial"/>
          <w:b/>
          <w:bCs/>
          <w:sz w:val="24"/>
        </w:rPr>
        <w:t>– March 1</w:t>
      </w:r>
      <w:r w:rsidRPr="00E65F96">
        <w:rPr>
          <w:rFonts w:ascii="Arial" w:hAnsi="Arial" w:cs="Arial"/>
          <w:b/>
          <w:bCs/>
          <w:sz w:val="24"/>
          <w:vertAlign w:val="superscript"/>
        </w:rPr>
        <w:t>st</w:t>
      </w:r>
      <w:r w:rsidRPr="00E65F96">
        <w:rPr>
          <w:rFonts w:ascii="Arial" w:hAnsi="Arial" w:cs="Arial"/>
          <w:b/>
          <w:bCs/>
          <w:sz w:val="24"/>
          <w:lang w:eastAsia="ja-JP"/>
        </w:rPr>
        <w:t>,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CB3AB34"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9.4.2.1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02D96A50"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E0459E" w:rsidRPr="00E0459E">
        <w:rPr>
          <w:rFonts w:ascii="Arial" w:hAnsi="Arial"/>
          <w:sz w:val="24"/>
        </w:rPr>
        <w:t>General aspects of Ambient IoT physical layer design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1261B722" w14:textId="7D2EAB51" w:rsidR="00472929" w:rsidRPr="00472929" w:rsidRDefault="00472929" w:rsidP="00D035B7">
            <w:pPr>
              <w:numPr>
                <w:ilvl w:val="0"/>
                <w:numId w:val="1"/>
              </w:numPr>
              <w:tabs>
                <w:tab w:val="clear" w:pos="0"/>
                <w:tab w:val="num" w:pos="346"/>
              </w:tabs>
              <w:overflowPunct w:val="0"/>
              <w:autoSpaceDE w:val="0"/>
              <w:autoSpaceDN w:val="0"/>
              <w:adjustRightInd w:val="0"/>
              <w:spacing w:before="0" w:after="120" w:line="240" w:lineRule="auto"/>
              <w:ind w:left="346" w:hangingChars="173" w:hanging="346"/>
              <w:jc w:val="left"/>
              <w:textAlignment w:val="baseline"/>
              <w:rPr>
                <w:rFonts w:eastAsia="SimSun"/>
                <w:lang w:val="en-US" w:eastAsia="ja-JP"/>
              </w:rPr>
            </w:pPr>
            <w:r w:rsidRPr="00472929">
              <w:rPr>
                <w:rFonts w:eastAsia="SimSun"/>
                <w:lang w:val="en-US" w:eastAsia="ja-JP"/>
              </w:rPr>
              <w:t xml:space="preserve">Study necessary and feasible </w:t>
            </w:r>
            <w:r w:rsidRPr="00472929">
              <w:rPr>
                <w:rFonts w:eastAsia="SimSun"/>
                <w:lang w:eastAsia="ja-JP"/>
              </w:rPr>
              <w:t>solutions</w:t>
            </w:r>
            <w:r w:rsidRPr="00472929">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49BB42A2" w14:textId="77777777" w:rsidR="00472929" w:rsidRPr="00472929" w:rsidRDefault="00472929" w:rsidP="00D035B7">
            <w:pPr>
              <w:overflowPunct w:val="0"/>
              <w:autoSpaceDE w:val="0"/>
              <w:autoSpaceDN w:val="0"/>
              <w:adjustRightInd w:val="0"/>
              <w:spacing w:before="0" w:after="120" w:line="240" w:lineRule="auto"/>
              <w:ind w:left="360" w:firstLine="0"/>
              <w:textAlignment w:val="baseline"/>
              <w:rPr>
                <w:rFonts w:eastAsia="SimSun"/>
                <w:lang w:eastAsia="ja-JP"/>
              </w:rPr>
            </w:pPr>
            <w:r w:rsidRPr="00472929">
              <w:rPr>
                <w:rFonts w:eastAsia="SimSun"/>
                <w:lang w:val="en-US" w:eastAsia="ja-JP"/>
              </w:rPr>
              <w:t>Study of positioning in Rel-19 is RAN3-led, limited to functionalities which would have no, or minimal, specification impact (note: this does not imply any decision relating to WI creation).</w:t>
            </w:r>
          </w:p>
          <w:p w14:paraId="2FF80BEE" w14:textId="77777777" w:rsidR="00472929" w:rsidRPr="00472929" w:rsidRDefault="00472929" w:rsidP="00D035B7">
            <w:pPr>
              <w:overflowPunct w:val="0"/>
              <w:autoSpaceDE w:val="0"/>
              <w:autoSpaceDN w:val="0"/>
              <w:adjustRightInd w:val="0"/>
              <w:spacing w:before="0" w:after="120" w:line="240" w:lineRule="auto"/>
              <w:ind w:left="360" w:firstLine="0"/>
              <w:textAlignment w:val="baseline"/>
              <w:rPr>
                <w:rFonts w:eastAsia="SimSun"/>
                <w:lang w:eastAsia="ja-JP"/>
              </w:rPr>
            </w:pPr>
            <w:r w:rsidRPr="00472929">
              <w:rPr>
                <w:rFonts w:eastAsia="SimSun"/>
                <w:lang w:val="en-US" w:eastAsia="ja-JP"/>
              </w:rPr>
              <w:t>Study the feasibility and required functionalities for proximity determination (coordination with SA3 is required for privacy aspects).</w:t>
            </w:r>
          </w:p>
          <w:p w14:paraId="59EE8373" w14:textId="77777777" w:rsidR="00472929" w:rsidRPr="00472929" w:rsidRDefault="00472929" w:rsidP="002D3C34">
            <w:pPr>
              <w:numPr>
                <w:ilvl w:val="0"/>
                <w:numId w:val="6"/>
              </w:numPr>
              <w:overflowPunct w:val="0"/>
              <w:autoSpaceDE w:val="0"/>
              <w:autoSpaceDN w:val="0"/>
              <w:adjustRightInd w:val="0"/>
              <w:spacing w:before="0" w:after="120" w:line="240" w:lineRule="auto"/>
              <w:jc w:val="left"/>
              <w:textAlignment w:val="baseline"/>
              <w:rPr>
                <w:rFonts w:eastAsia="SimSun"/>
                <w:lang w:val="en-US" w:eastAsia="ja-JP"/>
              </w:rPr>
            </w:pPr>
            <w:r w:rsidRPr="00472929">
              <w:rPr>
                <w:rFonts w:eastAsia="SimSun"/>
                <w:lang w:val="en-US" w:eastAsia="ja-JP"/>
              </w:rPr>
              <w:t>RAN1-led:</w:t>
            </w:r>
          </w:p>
          <w:p w14:paraId="2E35B263" w14:textId="77777777" w:rsidR="00472929" w:rsidRPr="00472929" w:rsidRDefault="00472929" w:rsidP="00D035B7">
            <w:pPr>
              <w:overflowPunct w:val="0"/>
              <w:autoSpaceDE w:val="0"/>
              <w:autoSpaceDN w:val="0"/>
              <w:adjustRightInd w:val="0"/>
              <w:spacing w:before="0" w:after="120" w:line="240" w:lineRule="auto"/>
              <w:ind w:left="0" w:firstLine="720"/>
              <w:textAlignment w:val="baseline"/>
              <w:rPr>
                <w:rFonts w:eastAsia="SimSun"/>
                <w:lang w:val="en-US" w:eastAsia="ja-JP"/>
              </w:rPr>
            </w:pPr>
            <w:r w:rsidRPr="00472929">
              <w:rPr>
                <w:rFonts w:eastAsia="SimSun"/>
                <w:lang w:val="en-US" w:eastAsia="ja-JP"/>
              </w:rPr>
              <w:t>For the Ambient IoT DL and UL:</w:t>
            </w:r>
          </w:p>
          <w:p w14:paraId="5D09511C" w14:textId="77777777" w:rsidR="00472929" w:rsidRPr="00472929" w:rsidRDefault="00472929" w:rsidP="002D3C34">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472929">
              <w:rPr>
                <w:rFonts w:eastAsia="SimSun"/>
                <w:lang w:val="en-US" w:eastAsia="ja-JP"/>
              </w:rPr>
              <w:t>Frame structure, synchronization and timing, random access</w:t>
            </w:r>
          </w:p>
          <w:p w14:paraId="49799482" w14:textId="77777777" w:rsidR="00472929" w:rsidRPr="00472929" w:rsidRDefault="00472929" w:rsidP="002D3C34">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472929">
              <w:rPr>
                <w:rFonts w:eastAsia="SimSun"/>
                <w:lang w:val="en-US" w:eastAsia="ja-JP"/>
              </w:rPr>
              <w:t>Numerologies, bandwidths, and multiple access</w:t>
            </w:r>
          </w:p>
          <w:p w14:paraId="58432A4C" w14:textId="77777777" w:rsidR="00472929" w:rsidRPr="00472929" w:rsidRDefault="00472929" w:rsidP="002D3C34">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472929">
              <w:rPr>
                <w:rFonts w:eastAsia="SimSun"/>
                <w:lang w:val="en-US" w:eastAsia="ja-JP"/>
              </w:rPr>
              <w:t>Waveforms and modulations</w:t>
            </w:r>
          </w:p>
          <w:p w14:paraId="23BA951B" w14:textId="77777777" w:rsidR="00472929" w:rsidRPr="00472929" w:rsidRDefault="00472929" w:rsidP="002D3C34">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472929">
              <w:rPr>
                <w:rFonts w:eastAsia="SimSun"/>
                <w:lang w:val="en-US" w:eastAsia="ja-JP"/>
              </w:rPr>
              <w:t>Channel coding</w:t>
            </w:r>
          </w:p>
          <w:p w14:paraId="47F6EB13" w14:textId="77777777" w:rsidR="00472929" w:rsidRPr="00472929" w:rsidRDefault="00472929" w:rsidP="002D3C34">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472929">
              <w:rPr>
                <w:rFonts w:eastAsia="SimSun"/>
                <w:lang w:val="en-US" w:eastAsia="ja-JP"/>
              </w:rPr>
              <w:t>Downlink channel/signal aspects</w:t>
            </w:r>
          </w:p>
          <w:p w14:paraId="66A50F91" w14:textId="77777777" w:rsidR="00472929" w:rsidRPr="00472929" w:rsidRDefault="00472929" w:rsidP="002D3C34">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472929">
              <w:rPr>
                <w:rFonts w:eastAsia="SimSun"/>
                <w:lang w:val="en-US" w:eastAsia="ja-JP"/>
              </w:rPr>
              <w:t>Uplink channel/signal aspects</w:t>
            </w:r>
          </w:p>
          <w:p w14:paraId="65531B72" w14:textId="77777777" w:rsidR="00472929" w:rsidRPr="00472929" w:rsidRDefault="00472929" w:rsidP="002D3C34">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472929">
              <w:rPr>
                <w:rFonts w:eastAsia="SimSun"/>
                <w:lang w:val="en-US" w:eastAsia="ja-JP"/>
              </w:rPr>
              <w:t>Scheduling and timing relationships</w:t>
            </w:r>
          </w:p>
          <w:p w14:paraId="4050C239" w14:textId="77777777" w:rsidR="00472929" w:rsidRPr="00472929" w:rsidRDefault="00472929" w:rsidP="002D3C34">
            <w:pPr>
              <w:numPr>
                <w:ilvl w:val="1"/>
                <w:numId w:val="6"/>
              </w:numPr>
              <w:overflowPunct w:val="0"/>
              <w:autoSpaceDE w:val="0"/>
              <w:autoSpaceDN w:val="0"/>
              <w:adjustRightInd w:val="0"/>
              <w:spacing w:before="0" w:after="120" w:line="240" w:lineRule="auto"/>
              <w:jc w:val="left"/>
              <w:textAlignment w:val="baseline"/>
              <w:rPr>
                <w:rFonts w:eastAsia="SimSun"/>
                <w:lang w:val="en-US" w:eastAsia="ja-JP"/>
              </w:rPr>
            </w:pPr>
            <w:r w:rsidRPr="00472929">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7537EE6E" w14:textId="72C82227" w:rsidR="00472929" w:rsidRPr="00472929" w:rsidRDefault="00472929" w:rsidP="00D035B7">
            <w:pPr>
              <w:overflowPunct w:val="0"/>
              <w:autoSpaceDE w:val="0"/>
              <w:autoSpaceDN w:val="0"/>
              <w:adjustRightInd w:val="0"/>
              <w:spacing w:before="0" w:after="120" w:line="240" w:lineRule="auto"/>
              <w:ind w:left="1080" w:firstLine="0"/>
              <w:jc w:val="left"/>
              <w:textAlignment w:val="baseline"/>
              <w:rPr>
                <w:rFonts w:eastAsia="SimSun"/>
                <w:lang w:val="en-US" w:eastAsia="ja-JP"/>
              </w:rPr>
            </w:pPr>
            <w:r w:rsidRPr="00472929">
              <w:rPr>
                <w:rFonts w:eastAsia="SimSun"/>
                <w:lang w:val="en-US" w:eastAsia="ja-JP"/>
              </w:rPr>
              <w:t>For Topology 2, no difference in physical layer design from Topology 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20C99798"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5E24C9">
        <w:rPr>
          <w:rFonts w:eastAsia="맑은 고딕"/>
          <w:kern w:val="2"/>
          <w:sz w:val="22"/>
          <w:szCs w:val="22"/>
          <w:lang w:val="en-US" w:eastAsia="ko-KR"/>
        </w:rPr>
        <w:t>g</w:t>
      </w:r>
      <w:r w:rsidR="005E24C9" w:rsidRPr="005E24C9">
        <w:rPr>
          <w:rFonts w:eastAsia="맑은 고딕"/>
          <w:kern w:val="2"/>
          <w:sz w:val="22"/>
          <w:szCs w:val="22"/>
          <w:lang w:val="en-US" w:eastAsia="ko-KR"/>
        </w:rPr>
        <w:t>eneral aspects of Ambient IoT physical layer design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7F13D7E4" w:rsidR="00E6798A" w:rsidRPr="005653D0" w:rsidRDefault="00625852"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General aspects</w:t>
      </w:r>
    </w:p>
    <w:p w14:paraId="3867A8E2" w14:textId="62B04B54" w:rsidR="00D25AD9"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2A7413">
        <w:rPr>
          <w:rFonts w:eastAsia="맑은 고딕"/>
          <w:kern w:val="2"/>
          <w:sz w:val="22"/>
          <w:szCs w:val="22"/>
          <w:lang w:eastAsia="ko-KR"/>
        </w:rPr>
        <w:t xml:space="preserve">According to the description in the objective relevant to Ambient IoT physical layer design, </w:t>
      </w:r>
      <w:r w:rsidR="002A7413" w:rsidRPr="002A7413">
        <w:rPr>
          <w:rFonts w:eastAsia="맑은 고딕"/>
          <w:kern w:val="2"/>
          <w:sz w:val="22"/>
          <w:szCs w:val="22"/>
          <w:lang w:eastAsia="ko-KR"/>
        </w:rPr>
        <w:t>the required functionalities in Section 6.2 of TR 38.848</w:t>
      </w:r>
      <w:r w:rsidR="002A7413">
        <w:rPr>
          <w:rFonts w:eastAsia="맑은 고딕"/>
          <w:kern w:val="2"/>
          <w:sz w:val="22"/>
          <w:szCs w:val="22"/>
          <w:lang w:eastAsia="ko-KR"/>
        </w:rPr>
        <w:t xml:space="preserve"> </w:t>
      </w:r>
      <w:r w:rsidR="00D3742F">
        <w:rPr>
          <w:rFonts w:eastAsia="맑은 고딕"/>
          <w:kern w:val="2"/>
          <w:sz w:val="22"/>
          <w:szCs w:val="22"/>
          <w:lang w:eastAsia="ko-KR"/>
        </w:rPr>
        <w:fldChar w:fldCharType="begin"/>
      </w:r>
      <w:r w:rsidR="00D3742F">
        <w:rPr>
          <w:rFonts w:eastAsia="맑은 고딕"/>
          <w:kern w:val="2"/>
          <w:sz w:val="22"/>
          <w:szCs w:val="22"/>
          <w:lang w:eastAsia="ko-KR"/>
        </w:rPr>
        <w:instrText xml:space="preserve"> REF _Ref159200490 \r \h </w:instrText>
      </w:r>
      <w:r w:rsidR="00D3742F">
        <w:rPr>
          <w:rFonts w:eastAsia="맑은 고딕"/>
          <w:kern w:val="2"/>
          <w:sz w:val="22"/>
          <w:szCs w:val="22"/>
          <w:lang w:eastAsia="ko-KR"/>
        </w:rPr>
      </w:r>
      <w:r w:rsidR="00D3742F">
        <w:rPr>
          <w:rFonts w:eastAsia="맑은 고딕"/>
          <w:kern w:val="2"/>
          <w:sz w:val="22"/>
          <w:szCs w:val="22"/>
          <w:lang w:eastAsia="ko-KR"/>
        </w:rPr>
        <w:fldChar w:fldCharType="separate"/>
      </w:r>
      <w:r w:rsidR="00D3742F">
        <w:rPr>
          <w:rFonts w:eastAsia="맑은 고딕"/>
          <w:kern w:val="2"/>
          <w:sz w:val="22"/>
          <w:szCs w:val="22"/>
          <w:lang w:eastAsia="ko-KR"/>
        </w:rPr>
        <w:t>[2]</w:t>
      </w:r>
      <w:r w:rsidR="00D3742F">
        <w:rPr>
          <w:rFonts w:eastAsia="맑은 고딕"/>
          <w:kern w:val="2"/>
          <w:sz w:val="22"/>
          <w:szCs w:val="22"/>
          <w:lang w:eastAsia="ko-KR"/>
        </w:rPr>
        <w:fldChar w:fldCharType="end"/>
      </w:r>
      <w:r w:rsidR="002A7413">
        <w:rPr>
          <w:rFonts w:eastAsia="맑은 고딕"/>
          <w:kern w:val="2"/>
          <w:sz w:val="22"/>
          <w:szCs w:val="22"/>
          <w:lang w:eastAsia="ko-KR"/>
        </w:rPr>
        <w:t xml:space="preserve"> </w:t>
      </w:r>
      <w:r w:rsidR="009C509D">
        <w:rPr>
          <w:rFonts w:eastAsia="맑은 고딕"/>
          <w:kern w:val="2"/>
          <w:sz w:val="22"/>
          <w:szCs w:val="22"/>
          <w:lang w:eastAsia="ko-KR"/>
        </w:rPr>
        <w:t xml:space="preserve">(also attached </w:t>
      </w:r>
      <w:r w:rsidR="009C509D" w:rsidRPr="00CB6D1D">
        <w:rPr>
          <w:rFonts w:eastAsia="맑은 고딕"/>
          <w:kern w:val="2"/>
          <w:sz w:val="22"/>
          <w:szCs w:val="22"/>
          <w:lang w:eastAsia="ko-KR"/>
        </w:rPr>
        <w:t xml:space="preserve">in </w:t>
      </w:r>
      <w:hyperlink w:anchor="_Appendix_A" w:history="1">
        <w:r w:rsidR="009C509D" w:rsidRPr="00CB6D1D">
          <w:rPr>
            <w:rStyle w:val="af3"/>
            <w:rFonts w:eastAsia="맑은 고딕"/>
            <w:kern w:val="2"/>
            <w:sz w:val="22"/>
            <w:szCs w:val="22"/>
            <w:lang w:eastAsia="ko-KR"/>
          </w:rPr>
          <w:t>Appendix A</w:t>
        </w:r>
      </w:hyperlink>
      <w:r w:rsidR="009C509D" w:rsidRPr="00CB6D1D">
        <w:rPr>
          <w:rFonts w:eastAsia="맑은 고딕"/>
          <w:kern w:val="2"/>
          <w:sz w:val="22"/>
          <w:szCs w:val="22"/>
          <w:lang w:eastAsia="ko-KR"/>
        </w:rPr>
        <w:t xml:space="preserve">) </w:t>
      </w:r>
      <w:r w:rsidR="00192FD1" w:rsidRPr="00CB6D1D">
        <w:rPr>
          <w:rFonts w:eastAsia="맑은 고딕"/>
          <w:kern w:val="2"/>
          <w:sz w:val="22"/>
          <w:szCs w:val="22"/>
          <w:lang w:eastAsia="ko-KR"/>
        </w:rPr>
        <w:t>needs</w:t>
      </w:r>
      <w:r w:rsidR="00192FD1">
        <w:rPr>
          <w:rFonts w:eastAsia="맑은 고딕"/>
          <w:kern w:val="2"/>
          <w:sz w:val="22"/>
          <w:szCs w:val="22"/>
          <w:lang w:eastAsia="ko-KR"/>
        </w:rPr>
        <w:t xml:space="preserve"> to be ensured. And the </w:t>
      </w:r>
      <w:r w:rsidR="000319C8">
        <w:rPr>
          <w:rFonts w:eastAsia="맑은 고딕"/>
          <w:kern w:val="2"/>
          <w:sz w:val="22"/>
          <w:szCs w:val="22"/>
          <w:lang w:eastAsia="ko-KR"/>
        </w:rPr>
        <w:t xml:space="preserve">study on Ambient IoT </w:t>
      </w:r>
      <w:r w:rsidR="00192FD1">
        <w:rPr>
          <w:rFonts w:eastAsia="맑은 고딕"/>
          <w:kern w:val="2"/>
          <w:sz w:val="22"/>
          <w:szCs w:val="22"/>
          <w:lang w:eastAsia="ko-KR"/>
        </w:rPr>
        <w:t xml:space="preserve">solutions </w:t>
      </w:r>
      <w:r w:rsidR="000319C8">
        <w:rPr>
          <w:rFonts w:eastAsia="맑은 고딕"/>
          <w:kern w:val="2"/>
          <w:sz w:val="22"/>
          <w:szCs w:val="22"/>
          <w:lang w:eastAsia="ko-KR"/>
        </w:rPr>
        <w:t xml:space="preserve">should be as prescribed in the General Scope (also attached in </w:t>
      </w:r>
      <w:hyperlink w:anchor="_Appendix_B" w:history="1">
        <w:r w:rsidR="000319C8" w:rsidRPr="00E975A5">
          <w:rPr>
            <w:rStyle w:val="af3"/>
            <w:rFonts w:eastAsia="맑은 고딕"/>
            <w:kern w:val="2"/>
            <w:sz w:val="22"/>
            <w:szCs w:val="22"/>
            <w:lang w:eastAsia="ko-KR"/>
          </w:rPr>
          <w:t>Appendix B</w:t>
        </w:r>
      </w:hyperlink>
      <w:r w:rsidR="000319C8">
        <w:rPr>
          <w:rFonts w:eastAsia="맑은 고딕"/>
          <w:kern w:val="2"/>
          <w:sz w:val="22"/>
          <w:szCs w:val="22"/>
          <w:lang w:eastAsia="ko-KR"/>
        </w:rPr>
        <w:t xml:space="preserve">) in the SID </w:t>
      </w:r>
      <w:r w:rsidR="000319C8" w:rsidRPr="005653D0">
        <w:rPr>
          <w:rFonts w:eastAsia="맑은 고딕"/>
          <w:kern w:val="2"/>
          <w:sz w:val="22"/>
          <w:szCs w:val="22"/>
          <w:lang w:val="en-US" w:eastAsia="ko-KR"/>
        </w:rPr>
        <w:fldChar w:fldCharType="begin"/>
      </w:r>
      <w:r w:rsidR="000319C8" w:rsidRPr="005653D0">
        <w:rPr>
          <w:rFonts w:eastAsia="맑은 고딕"/>
          <w:kern w:val="2"/>
          <w:sz w:val="22"/>
          <w:szCs w:val="22"/>
          <w:lang w:val="en-US" w:eastAsia="ko-KR"/>
        </w:rPr>
        <w:instrText xml:space="preserve"> REF _Ref68547076 \n \h </w:instrText>
      </w:r>
      <w:r w:rsidR="000319C8" w:rsidRPr="005653D0">
        <w:rPr>
          <w:rFonts w:eastAsia="맑은 고딕"/>
          <w:kern w:val="2"/>
          <w:sz w:val="22"/>
          <w:szCs w:val="22"/>
          <w:lang w:val="en-US" w:eastAsia="ko-KR"/>
        </w:rPr>
      </w:r>
      <w:r w:rsidR="000319C8" w:rsidRPr="005653D0">
        <w:rPr>
          <w:rFonts w:eastAsia="맑은 고딕"/>
          <w:kern w:val="2"/>
          <w:sz w:val="22"/>
          <w:szCs w:val="22"/>
          <w:lang w:val="en-US" w:eastAsia="ko-KR"/>
        </w:rPr>
        <w:fldChar w:fldCharType="separate"/>
      </w:r>
      <w:r w:rsidR="000319C8">
        <w:rPr>
          <w:rFonts w:eastAsia="맑은 고딕"/>
          <w:kern w:val="2"/>
          <w:sz w:val="22"/>
          <w:szCs w:val="22"/>
          <w:lang w:val="en-US" w:eastAsia="ko-KR"/>
        </w:rPr>
        <w:t>[1]</w:t>
      </w:r>
      <w:r w:rsidR="000319C8" w:rsidRPr="005653D0">
        <w:rPr>
          <w:rFonts w:eastAsia="맑은 고딕"/>
          <w:kern w:val="2"/>
          <w:sz w:val="22"/>
          <w:szCs w:val="22"/>
          <w:lang w:val="en-US" w:eastAsia="ko-KR"/>
        </w:rPr>
        <w:fldChar w:fldCharType="end"/>
      </w:r>
      <w:r w:rsidR="000319C8">
        <w:rPr>
          <w:rFonts w:eastAsia="맑은 고딕"/>
          <w:kern w:val="2"/>
          <w:sz w:val="22"/>
          <w:szCs w:val="22"/>
          <w:lang w:eastAsia="ko-KR"/>
        </w:rPr>
        <w:t>.</w:t>
      </w:r>
    </w:p>
    <w:p w14:paraId="0EDDC35B" w14:textId="0B398476" w:rsidR="009F5E93" w:rsidRDefault="00AF458A" w:rsidP="009B2E8D">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Another aspect to consider in general for Ambient IoT physical layer design, </w:t>
      </w:r>
      <w:r w:rsidR="00102D54">
        <w:rPr>
          <w:rFonts w:eastAsia="맑은 고딕"/>
          <w:kern w:val="2"/>
          <w:sz w:val="22"/>
          <w:szCs w:val="22"/>
          <w:lang w:eastAsia="ko-KR"/>
        </w:rPr>
        <w:t>would be very Ambient IoT-specific issues such as whether to provide Ambient IoT devices with ES (Energizing Signals, i.e., RF signals for energy transfer) under gNB/IN control, time/frequency/power resource management for CW (Carrier Wave) and/or ES</w:t>
      </w:r>
      <w:r w:rsidR="009F5E93">
        <w:rPr>
          <w:rFonts w:eastAsia="맑은 고딕"/>
          <w:kern w:val="2"/>
          <w:sz w:val="22"/>
          <w:szCs w:val="22"/>
          <w:lang w:eastAsia="ko-KR"/>
        </w:rPr>
        <w:t xml:space="preserve"> and potential information feedback e.g., on energy/power state from Ambient IoT devices to assist the resource management at gNB/IN side.</w:t>
      </w:r>
    </w:p>
    <w:p w14:paraId="1BAF520D" w14:textId="63D70A2A" w:rsidR="005320B3" w:rsidRDefault="005320B3" w:rsidP="004B46AF">
      <w:pPr>
        <w:spacing w:before="120" w:line="240" w:lineRule="auto"/>
        <w:ind w:left="0" w:firstLine="0"/>
        <w:rPr>
          <w:rFonts w:eastAsia="맑은 고딕"/>
          <w:kern w:val="2"/>
          <w:sz w:val="22"/>
          <w:szCs w:val="22"/>
          <w:lang w:eastAsia="ko-KR"/>
        </w:rPr>
      </w:pPr>
    </w:p>
    <w:p w14:paraId="35C3CE0A" w14:textId="0EF35215" w:rsidR="00567193" w:rsidRDefault="00567193" w:rsidP="0056719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Ambient IoT-specific aspects for Ambient IoT </w:t>
      </w:r>
      <w:r w:rsidR="001814F2">
        <w:rPr>
          <w:rFonts w:eastAsia="맑은 고딕"/>
          <w:b/>
          <w:i/>
          <w:kern w:val="2"/>
          <w:sz w:val="22"/>
          <w:szCs w:val="22"/>
          <w:lang w:val="en-US" w:eastAsia="ko-KR"/>
        </w:rPr>
        <w:t>physical</w:t>
      </w:r>
      <w:r>
        <w:rPr>
          <w:rFonts w:eastAsia="맑은 고딕"/>
          <w:b/>
          <w:i/>
          <w:kern w:val="2"/>
          <w:sz w:val="22"/>
          <w:szCs w:val="22"/>
          <w:lang w:val="en-US" w:eastAsia="ko-KR"/>
        </w:rPr>
        <w:t xml:space="preserve"> layer design</w:t>
      </w:r>
    </w:p>
    <w:p w14:paraId="5246D7AF" w14:textId="77777777" w:rsidR="00567193" w:rsidRDefault="00567193"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w:t>
      </w:r>
      <w:r w:rsidRPr="00567193">
        <w:rPr>
          <w:rFonts w:ascii="Times New Roman" w:eastAsia="맑은 고딕" w:hAnsi="Times New Roman"/>
          <w:b/>
          <w:i/>
          <w:kern w:val="2"/>
          <w:sz w:val="22"/>
          <w:szCs w:val="22"/>
          <w:lang w:val="en-US" w:eastAsia="ko-KR"/>
        </w:rPr>
        <w:t>hether to provide Ambient IoT devices with ES (Energizing Signals, i.e., RF signals for energy transfer) under gNB/IN control</w:t>
      </w:r>
    </w:p>
    <w:p w14:paraId="7A033C32" w14:textId="4E01E092" w:rsidR="00567193" w:rsidRDefault="00567193"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67193">
        <w:rPr>
          <w:rFonts w:ascii="Times New Roman" w:eastAsia="맑은 고딕" w:hAnsi="Times New Roman"/>
          <w:b/>
          <w:i/>
          <w:kern w:val="2"/>
          <w:sz w:val="22"/>
          <w:szCs w:val="22"/>
          <w:lang w:val="en-US" w:eastAsia="ko-KR"/>
        </w:rPr>
        <w:t>ime/frequency/power resource management for CW (Carrier Wave) and/or ES and potential information feedback e.g., on energy/power state from Ambient IoT devices to assist the res</w:t>
      </w:r>
      <w:r>
        <w:rPr>
          <w:rFonts w:ascii="Times New Roman" w:eastAsia="맑은 고딕" w:hAnsi="Times New Roman"/>
          <w:b/>
          <w:i/>
          <w:kern w:val="2"/>
          <w:sz w:val="22"/>
          <w:szCs w:val="22"/>
          <w:lang w:val="en-US" w:eastAsia="ko-KR"/>
        </w:rPr>
        <w:t>ource management at gNB/IN side</w:t>
      </w:r>
    </w:p>
    <w:p w14:paraId="4BADE717" w14:textId="5A026DAB" w:rsidR="00567193" w:rsidRPr="00567193" w:rsidRDefault="00567193" w:rsidP="004B46AF">
      <w:pPr>
        <w:spacing w:before="120" w:line="240" w:lineRule="auto"/>
        <w:ind w:left="0" w:firstLine="0"/>
        <w:rPr>
          <w:rFonts w:eastAsia="맑은 고딕"/>
          <w:kern w:val="2"/>
          <w:sz w:val="22"/>
          <w:szCs w:val="22"/>
          <w:lang w:val="en-US" w:eastAsia="ko-KR"/>
        </w:rPr>
      </w:pPr>
    </w:p>
    <w:p w14:paraId="5C272123" w14:textId="77777777" w:rsidR="00F705F0" w:rsidRPr="005653D0" w:rsidRDefault="00F705F0"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Numerologies</w:t>
      </w:r>
    </w:p>
    <w:p w14:paraId="642F1D7F" w14:textId="77777777" w:rsidR="00F705F0" w:rsidRDefault="00F705F0"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numerologies discussion, a spectrum deployment aspect need to be considered. As s</w:t>
      </w:r>
      <w:r w:rsidRPr="00625852">
        <w:rPr>
          <w:rFonts w:eastAsia="맑은 고딕"/>
          <w:kern w:val="2"/>
          <w:sz w:val="22"/>
          <w:szCs w:val="22"/>
          <w:lang w:eastAsia="ko-KR"/>
        </w:rPr>
        <w:t>pectrum deployment</w:t>
      </w:r>
      <w:r>
        <w:rPr>
          <w:rFonts w:eastAsia="맑은 고딕"/>
          <w:kern w:val="2"/>
          <w:sz w:val="22"/>
          <w:szCs w:val="22"/>
          <w:lang w:eastAsia="ko-KR"/>
        </w:rPr>
        <w:t>s</w:t>
      </w:r>
      <w:r w:rsidRPr="00625852">
        <w:rPr>
          <w:rFonts w:eastAsia="맑은 고딕"/>
          <w:kern w:val="2"/>
          <w:sz w:val="22"/>
          <w:szCs w:val="22"/>
          <w:lang w:eastAsia="ko-KR"/>
        </w:rPr>
        <w:t xml:space="preserve"> in-band to NR, in guard-band to LTE/NR, </w:t>
      </w:r>
      <w:r>
        <w:rPr>
          <w:rFonts w:eastAsia="맑은 고딕"/>
          <w:kern w:val="2"/>
          <w:sz w:val="22"/>
          <w:szCs w:val="22"/>
          <w:lang w:eastAsia="ko-KR"/>
        </w:rPr>
        <w:t xml:space="preserve">and </w:t>
      </w:r>
      <w:r w:rsidRPr="00625852">
        <w:rPr>
          <w:rFonts w:eastAsia="맑은 고딕"/>
          <w:kern w:val="2"/>
          <w:sz w:val="22"/>
          <w:szCs w:val="22"/>
          <w:lang w:eastAsia="ko-KR"/>
        </w:rPr>
        <w:t>in standalone band(s)</w:t>
      </w:r>
      <w:r>
        <w:rPr>
          <w:rFonts w:eastAsia="맑은 고딕"/>
          <w:kern w:val="2"/>
          <w:sz w:val="22"/>
          <w:szCs w:val="22"/>
          <w:lang w:eastAsia="ko-KR"/>
        </w:rPr>
        <w:t xml:space="preserve"> are in the scope of this the Ambient IoT study, there may be benefits of aligning the numerologies for Ambient IoT to those for NR/LTE. Another aspect to consider is the capability of Ambient IoT in terms of clock accuracy and synchronized operation with the NR/LTE CP-OFDM structure. Taking the two aspects above into account, the following proposal is made on the study of numerologies for Ambient IoT.</w:t>
      </w:r>
    </w:p>
    <w:p w14:paraId="7E8B6C8C" w14:textId="77777777" w:rsidR="00F705F0" w:rsidRDefault="00F705F0" w:rsidP="00F705F0">
      <w:pPr>
        <w:spacing w:before="120" w:after="0" w:line="240" w:lineRule="auto"/>
        <w:ind w:left="0" w:firstLine="0"/>
        <w:rPr>
          <w:rFonts w:eastAsia="맑은 고딕"/>
          <w:kern w:val="2"/>
          <w:sz w:val="22"/>
          <w:szCs w:val="22"/>
          <w:lang w:eastAsia="ko-KR"/>
        </w:rPr>
      </w:pPr>
    </w:p>
    <w:p w14:paraId="45D027C7" w14:textId="27A09FFE" w:rsidR="00F705F0" w:rsidRPr="00614EDB"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feasibility of</w:t>
      </w:r>
      <w:r w:rsidRPr="00614EDB">
        <w:rPr>
          <w:rFonts w:eastAsia="맑은 고딕"/>
          <w:b/>
          <w:i/>
          <w:kern w:val="2"/>
          <w:sz w:val="22"/>
          <w:szCs w:val="22"/>
          <w:lang w:val="en-US" w:eastAsia="ko-KR"/>
        </w:rPr>
        <w:t xml:space="preserve"> Ambient IoT devices to work with symbols aligned with NR</w:t>
      </w:r>
      <w:r>
        <w:rPr>
          <w:rFonts w:eastAsia="맑은 고딕"/>
          <w:b/>
          <w:i/>
          <w:kern w:val="2"/>
          <w:sz w:val="22"/>
          <w:szCs w:val="22"/>
          <w:lang w:val="en-US" w:eastAsia="ko-KR"/>
        </w:rPr>
        <w:t xml:space="preserve"> </w:t>
      </w:r>
      <w:r w:rsidRPr="00614EDB">
        <w:rPr>
          <w:rFonts w:eastAsia="맑은 고딕"/>
          <w:b/>
          <w:i/>
          <w:kern w:val="2"/>
          <w:sz w:val="22"/>
          <w:szCs w:val="22"/>
          <w:lang w:val="en-US" w:eastAsia="ko-KR"/>
        </w:rPr>
        <w:t>CP-OFDM structure</w:t>
      </w:r>
      <w:r>
        <w:rPr>
          <w:rFonts w:eastAsia="맑은 고딕"/>
          <w:b/>
          <w:i/>
          <w:kern w:val="2"/>
          <w:sz w:val="22"/>
          <w:szCs w:val="22"/>
          <w:lang w:val="en-US" w:eastAsia="ko-KR"/>
        </w:rPr>
        <w:t>.</w:t>
      </w:r>
    </w:p>
    <w:p w14:paraId="5D92CCF1" w14:textId="77777777" w:rsidR="00F705F0" w:rsidRDefault="00F705F0"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If feasible, study further</w:t>
      </w:r>
    </w:p>
    <w:p w14:paraId="63CD169C" w14:textId="77777777" w:rsidR="00F705F0" w:rsidRDefault="00F705F0" w:rsidP="002D3C34">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align numerologies for Ambient IoT with those for NR</w:t>
      </w:r>
    </w:p>
    <w:p w14:paraId="4DE94F70" w14:textId="77777777" w:rsidR="00F705F0" w:rsidRDefault="00F705F0" w:rsidP="002D3C34">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multiple numerologies for Ambient IoT (e.g., 15kHz and 30kHz SCSs)</w:t>
      </w:r>
    </w:p>
    <w:p w14:paraId="0A9963B1" w14:textId="77777777" w:rsidR="00F705F0" w:rsidRDefault="00F705F0" w:rsidP="00F705F0">
      <w:pPr>
        <w:spacing w:before="120" w:after="0" w:line="240" w:lineRule="auto"/>
        <w:ind w:left="0" w:firstLine="0"/>
        <w:rPr>
          <w:rFonts w:eastAsia="맑은 고딕"/>
          <w:b/>
          <w:kern w:val="2"/>
          <w:sz w:val="22"/>
          <w:szCs w:val="22"/>
          <w:lang w:val="en-US" w:eastAsia="ko-KR"/>
        </w:rPr>
      </w:pPr>
    </w:p>
    <w:p w14:paraId="39923546" w14:textId="77777777" w:rsidR="00F705F0" w:rsidRDefault="00F705F0"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lastRenderedPageBreak/>
        <w:t>Another aspect relevant to the discussion on Ambient IoT numerologies is whether to support variable symbol durations for Ambient IoT (e.g., for variable data rates and latency). For example, in UHF passive RFID, variable DL and UL data rates are supported by an RFID reader controlling RFID symbol duration. For Ambient IoT, we expect at least the same degree of flexibility to be supported and, for this to work, how to indicate those settings dynamically to Ambient IoT devices (e.g., via a preamble if supported) needs to be studied.</w:t>
      </w:r>
    </w:p>
    <w:p w14:paraId="39128C35" w14:textId="77777777" w:rsidR="00F705F0" w:rsidRPr="00614EDB" w:rsidRDefault="00F705F0" w:rsidP="00F705F0">
      <w:pPr>
        <w:spacing w:before="120" w:after="0" w:line="240" w:lineRule="auto"/>
        <w:ind w:left="0" w:firstLine="0"/>
        <w:rPr>
          <w:rFonts w:eastAsia="맑은 고딕"/>
          <w:b/>
          <w:kern w:val="2"/>
          <w:sz w:val="22"/>
          <w:szCs w:val="22"/>
          <w:lang w:eastAsia="ko-KR"/>
        </w:rPr>
      </w:pPr>
    </w:p>
    <w:p w14:paraId="17999590" w14:textId="58269BDC" w:rsidR="00F705F0" w:rsidRDefault="00F705F0" w:rsidP="00F705F0">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4D37A6">
        <w:rPr>
          <w:rFonts w:eastAsia="맑은 고딕"/>
          <w:b/>
          <w:i/>
          <w:kern w:val="2"/>
          <w:sz w:val="22"/>
          <w:szCs w:val="22"/>
          <w:lang w:val="en-US" w:eastAsia="ko-KR"/>
        </w:rPr>
        <w:t>3</w:t>
      </w:r>
      <w:r w:rsidRPr="003814CC">
        <w:rPr>
          <w:rFonts w:eastAsia="맑은 고딕"/>
          <w:b/>
          <w:i/>
          <w:kern w:val="2"/>
          <w:sz w:val="22"/>
          <w:szCs w:val="22"/>
          <w:lang w:val="en-US" w:eastAsia="ko-KR"/>
        </w:rPr>
        <w:t xml:space="preserve">: </w:t>
      </w:r>
      <w:r>
        <w:rPr>
          <w:rFonts w:eastAsia="맑은 고딕" w:hint="eastAsia"/>
          <w:b/>
          <w:i/>
          <w:kern w:val="2"/>
          <w:sz w:val="22"/>
          <w:szCs w:val="22"/>
          <w:lang w:val="en-US" w:eastAsia="ko-KR"/>
        </w:rPr>
        <w:t>Study</w:t>
      </w:r>
      <w:r>
        <w:rPr>
          <w:rFonts w:eastAsia="맑은 고딕"/>
          <w:b/>
          <w:i/>
          <w:kern w:val="2"/>
          <w:sz w:val="22"/>
          <w:szCs w:val="22"/>
          <w:lang w:val="en-US" w:eastAsia="ko-KR"/>
        </w:rPr>
        <w:t xml:space="preserve"> whether to support variable Ambient IoT symbol durations including how to indicate the selected symbol durations dynamically </w:t>
      </w:r>
      <w:r w:rsidRPr="00580486">
        <w:rPr>
          <w:rFonts w:eastAsia="맑은 고딕"/>
          <w:b/>
          <w:i/>
          <w:kern w:val="2"/>
          <w:sz w:val="22"/>
          <w:szCs w:val="22"/>
          <w:lang w:val="en-US" w:eastAsia="ko-KR"/>
        </w:rPr>
        <w:t xml:space="preserve">(e.g., via a preamble if supported) </w:t>
      </w:r>
      <w:r>
        <w:rPr>
          <w:rFonts w:eastAsia="맑은 고딕"/>
          <w:b/>
          <w:i/>
          <w:kern w:val="2"/>
          <w:sz w:val="22"/>
          <w:szCs w:val="22"/>
          <w:lang w:val="en-US" w:eastAsia="ko-KR"/>
        </w:rPr>
        <w:t>to Ambient IoT devices.</w:t>
      </w:r>
    </w:p>
    <w:p w14:paraId="7A0B73A6" w14:textId="77777777" w:rsidR="00F705F0" w:rsidRPr="00614EDB" w:rsidRDefault="00F705F0" w:rsidP="00F705F0">
      <w:pPr>
        <w:spacing w:before="120" w:after="0" w:line="240" w:lineRule="auto"/>
        <w:ind w:left="0" w:firstLine="0"/>
        <w:rPr>
          <w:rFonts w:eastAsia="맑은 고딕"/>
          <w:b/>
          <w:kern w:val="2"/>
          <w:sz w:val="22"/>
          <w:szCs w:val="22"/>
          <w:lang w:eastAsia="ko-KR"/>
        </w:rPr>
      </w:pPr>
    </w:p>
    <w:p w14:paraId="2460AC4E" w14:textId="0A1ABEDD" w:rsidR="00F705F0" w:rsidRPr="005653D0" w:rsidRDefault="0058008B"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Bandwidth</w:t>
      </w:r>
    </w:p>
    <w:p w14:paraId="4B68CDEC" w14:textId="44C04DE8" w:rsidR="00D41755" w:rsidRDefault="0058008B" w:rsidP="00F705F0">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Discussion on the bandwidth for Ambient IoT is quite involved. For a single channel</w:t>
      </w:r>
      <w:r w:rsidR="00D63D7C">
        <w:rPr>
          <w:rFonts w:eastAsia="맑은 고딕"/>
          <w:kern w:val="2"/>
          <w:sz w:val="22"/>
          <w:szCs w:val="22"/>
          <w:lang w:val="en-US" w:eastAsia="ko-KR"/>
        </w:rPr>
        <w:t xml:space="preserve"> (for one-to-one communication b/w gNB/IN and Ambient IoT device)</w:t>
      </w:r>
      <w:r>
        <w:rPr>
          <w:rFonts w:eastAsia="맑은 고딕"/>
          <w:kern w:val="2"/>
          <w:sz w:val="22"/>
          <w:szCs w:val="22"/>
          <w:lang w:val="en-US" w:eastAsia="ko-KR"/>
        </w:rPr>
        <w:t xml:space="preserve">, the bandwidth needs to support the instant target peak rate. </w:t>
      </w:r>
      <w:r w:rsidR="00D63D7C">
        <w:rPr>
          <w:rFonts w:eastAsia="맑은 고딕"/>
          <w:kern w:val="2"/>
          <w:sz w:val="22"/>
          <w:szCs w:val="22"/>
          <w:lang w:val="en-US" w:eastAsia="ko-KR"/>
        </w:rPr>
        <w:t xml:space="preserve">It is also related to the DL/UL waveform designs, for example, in that a single-tone CW for backscattering may require smaller overall bandwidth compared to the multi-tone CW case. If functions requiring wider bandwidth (e.g., frequency shifted backscattering to avoid/mitigate self-interference from gNB/IN perspective) need to be supported, they would </w:t>
      </w:r>
      <w:r w:rsidR="00E740A7">
        <w:rPr>
          <w:rFonts w:eastAsia="맑은 고딕"/>
          <w:kern w:val="2"/>
          <w:sz w:val="22"/>
          <w:szCs w:val="22"/>
          <w:lang w:val="en-US" w:eastAsia="ko-KR"/>
        </w:rPr>
        <w:t xml:space="preserve">also </w:t>
      </w:r>
      <w:r w:rsidR="00D63D7C">
        <w:rPr>
          <w:rFonts w:eastAsia="맑은 고딕"/>
          <w:kern w:val="2"/>
          <w:sz w:val="22"/>
          <w:szCs w:val="22"/>
          <w:lang w:val="en-US" w:eastAsia="ko-KR"/>
        </w:rPr>
        <w:t>impact the required bandwidth</w:t>
      </w:r>
      <w:r w:rsidR="00E740A7">
        <w:rPr>
          <w:rFonts w:eastAsia="맑은 고딕"/>
          <w:kern w:val="2"/>
          <w:sz w:val="22"/>
          <w:szCs w:val="22"/>
          <w:lang w:val="en-US" w:eastAsia="ko-KR"/>
        </w:rPr>
        <w:t xml:space="preserve"> for a single channel</w:t>
      </w:r>
      <w:r w:rsidR="00D63D7C">
        <w:rPr>
          <w:rFonts w:eastAsia="맑은 고딕"/>
          <w:kern w:val="2"/>
          <w:sz w:val="22"/>
          <w:szCs w:val="22"/>
          <w:lang w:val="en-US" w:eastAsia="ko-KR"/>
        </w:rPr>
        <w:t xml:space="preserve"> for Ambient IoT</w:t>
      </w:r>
      <w:r>
        <w:rPr>
          <w:rFonts w:eastAsia="맑은 고딕"/>
          <w:kern w:val="2"/>
          <w:sz w:val="22"/>
          <w:szCs w:val="22"/>
          <w:lang w:val="en-US" w:eastAsia="ko-KR"/>
        </w:rPr>
        <w:t>.</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Then, t</w:t>
      </w:r>
      <w:r w:rsidR="00D41755">
        <w:rPr>
          <w:rFonts w:eastAsia="맑은 고딕"/>
          <w:kern w:val="2"/>
          <w:sz w:val="22"/>
          <w:szCs w:val="22"/>
          <w:lang w:val="en-US" w:eastAsia="ko-KR"/>
        </w:rPr>
        <w:t xml:space="preserve">he discussion </w:t>
      </w:r>
      <w:r w:rsidR="00E740A7">
        <w:rPr>
          <w:rFonts w:eastAsia="맑은 고딕"/>
          <w:kern w:val="2"/>
          <w:sz w:val="22"/>
          <w:szCs w:val="22"/>
          <w:lang w:val="en-US" w:eastAsia="ko-KR"/>
        </w:rPr>
        <w:t>can</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continue on to</w:t>
      </w:r>
      <w:r w:rsidR="00D41755">
        <w:rPr>
          <w:rFonts w:eastAsia="맑은 고딕"/>
          <w:kern w:val="2"/>
          <w:sz w:val="22"/>
          <w:szCs w:val="22"/>
          <w:lang w:val="en-US" w:eastAsia="ko-KR"/>
        </w:rPr>
        <w:t xml:space="preserve"> whether to </w:t>
      </w:r>
      <w:r w:rsidR="00E740A7">
        <w:rPr>
          <w:rFonts w:eastAsia="맑은 고딕"/>
          <w:kern w:val="2"/>
          <w:sz w:val="22"/>
          <w:szCs w:val="22"/>
          <w:lang w:val="en-US" w:eastAsia="ko-KR"/>
        </w:rPr>
        <w:t>support FDM of devices and/or to support multiple channels e.g., to increase the system capacity for Ambient IoT</w:t>
      </w:r>
      <w:r w:rsidR="00D41755">
        <w:rPr>
          <w:rFonts w:eastAsia="맑은 고딕"/>
          <w:kern w:val="2"/>
          <w:sz w:val="22"/>
          <w:szCs w:val="22"/>
          <w:lang w:val="en-US" w:eastAsia="ko-KR"/>
        </w:rPr>
        <w:t>.</w:t>
      </w:r>
    </w:p>
    <w:p w14:paraId="1E153AE9" w14:textId="5AB54E42" w:rsidR="00C5064A" w:rsidRDefault="00DA74FB"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There are issues related to the spectrum deployment</w:t>
      </w:r>
      <w:r w:rsidR="00C5064A">
        <w:rPr>
          <w:rFonts w:eastAsia="맑은 고딕"/>
          <w:kern w:val="2"/>
          <w:sz w:val="22"/>
          <w:szCs w:val="22"/>
          <w:lang w:eastAsia="ko-KR"/>
        </w:rPr>
        <w:t>s</w:t>
      </w:r>
      <w:r>
        <w:rPr>
          <w:rFonts w:eastAsia="맑은 고딕"/>
          <w:kern w:val="2"/>
          <w:sz w:val="22"/>
          <w:szCs w:val="22"/>
          <w:lang w:eastAsia="ko-KR"/>
        </w:rPr>
        <w:t xml:space="preserve"> aspect. For the spectrum deployment in </w:t>
      </w:r>
      <w:r w:rsidRPr="00625852">
        <w:rPr>
          <w:rFonts w:eastAsia="맑은 고딕"/>
          <w:kern w:val="2"/>
          <w:sz w:val="22"/>
          <w:szCs w:val="22"/>
          <w:lang w:eastAsia="ko-KR"/>
        </w:rPr>
        <w:t>guard-band to LTE/N</w:t>
      </w:r>
      <w:r>
        <w:rPr>
          <w:rFonts w:eastAsia="맑은 고딕"/>
          <w:kern w:val="2"/>
          <w:sz w:val="22"/>
          <w:szCs w:val="22"/>
          <w:lang w:eastAsia="ko-KR"/>
        </w:rPr>
        <w:t xml:space="preserve">R, the available bandwidth for Ambient IoT communication is very limited. Targeting the </w:t>
      </w:r>
      <w:r w:rsidR="00C5064A">
        <w:rPr>
          <w:rFonts w:eastAsia="맑은 고딕"/>
          <w:kern w:val="2"/>
          <w:sz w:val="22"/>
          <w:szCs w:val="22"/>
          <w:lang w:eastAsia="ko-KR"/>
        </w:rPr>
        <w:t xml:space="preserve">Ambient IoT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for this scenario may not be optimal for other spectrum deployments. So, whether to seek a single unified design for both in-band to NR and guard-band to LTE/NR needs to be determined at a relatively early </w:t>
      </w:r>
      <w:r w:rsidR="00C5064A">
        <w:rPr>
          <w:rFonts w:eastAsia="맑은 고딕"/>
          <w:kern w:val="2"/>
          <w:sz w:val="22"/>
          <w:szCs w:val="22"/>
          <w:lang w:eastAsia="ko-KR"/>
        </w:rPr>
        <w:t>phase</w:t>
      </w:r>
      <w:r>
        <w:rPr>
          <w:rFonts w:eastAsia="맑은 고딕"/>
          <w:kern w:val="2"/>
          <w:sz w:val="22"/>
          <w:szCs w:val="22"/>
          <w:lang w:eastAsia="ko-KR"/>
        </w:rPr>
        <w:t xml:space="preserve"> so that later studies on the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itself can be </w:t>
      </w:r>
      <w:r w:rsidR="00C5064A">
        <w:rPr>
          <w:rFonts w:eastAsia="맑은 고딕"/>
          <w:kern w:val="2"/>
          <w:sz w:val="22"/>
          <w:szCs w:val="22"/>
          <w:lang w:eastAsia="ko-KR"/>
        </w:rPr>
        <w:t>more efficient and useful</w:t>
      </w:r>
      <w:r>
        <w:rPr>
          <w:rFonts w:eastAsia="맑은 고딕"/>
          <w:kern w:val="2"/>
          <w:sz w:val="22"/>
          <w:szCs w:val="22"/>
          <w:lang w:eastAsia="ko-KR"/>
        </w:rPr>
        <w:t xml:space="preserve">. </w:t>
      </w:r>
    </w:p>
    <w:p w14:paraId="4B8EC00A" w14:textId="05C42A98" w:rsidR="00812B37" w:rsidRDefault="00C5064A"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Overall, for the planning of order of discussions, </w:t>
      </w:r>
      <w:r w:rsidR="00812B37">
        <w:rPr>
          <w:rFonts w:eastAsia="맑은 고딕"/>
          <w:kern w:val="2"/>
          <w:sz w:val="22"/>
          <w:szCs w:val="22"/>
          <w:lang w:eastAsia="ko-KR"/>
        </w:rPr>
        <w:t xml:space="preserve">we think we can put </w:t>
      </w:r>
      <w:r w:rsidR="00DA74FB">
        <w:rPr>
          <w:rFonts w:eastAsia="맑은 고딕"/>
          <w:kern w:val="2"/>
          <w:sz w:val="22"/>
          <w:szCs w:val="22"/>
          <w:lang w:eastAsia="ko-KR"/>
        </w:rPr>
        <w:t xml:space="preserve">the discussion on the bandwidth for Ambient IoT </w:t>
      </w:r>
      <w:r w:rsidR="00812B37">
        <w:rPr>
          <w:rFonts w:eastAsia="맑은 고딕"/>
          <w:kern w:val="2"/>
          <w:sz w:val="22"/>
          <w:szCs w:val="22"/>
          <w:lang w:eastAsia="ko-KR"/>
        </w:rPr>
        <w:t>on hold for one or two meetings</w:t>
      </w:r>
      <w:r w:rsidR="00784CF6">
        <w:rPr>
          <w:rFonts w:eastAsia="맑은 고딕"/>
          <w:kern w:val="2"/>
          <w:sz w:val="22"/>
          <w:szCs w:val="22"/>
          <w:lang w:eastAsia="ko-KR"/>
        </w:rPr>
        <w:t xml:space="preserve"> during which some progress on other related issues mentioned above can be expected.</w:t>
      </w:r>
    </w:p>
    <w:p w14:paraId="56FE64D1" w14:textId="77777777" w:rsidR="00F705F0" w:rsidRDefault="00F705F0" w:rsidP="00627C80">
      <w:pPr>
        <w:spacing w:before="120" w:line="240" w:lineRule="auto"/>
        <w:ind w:left="0" w:firstLine="0"/>
        <w:rPr>
          <w:rFonts w:eastAsia="맑은 고딕"/>
          <w:kern w:val="2"/>
          <w:sz w:val="22"/>
          <w:szCs w:val="22"/>
          <w:lang w:eastAsia="ko-KR"/>
        </w:rPr>
      </w:pPr>
    </w:p>
    <w:p w14:paraId="786E8801" w14:textId="24CFDC4A" w:rsidR="00F705F0" w:rsidRPr="00614EDB"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w:t>
      </w:r>
      <w:r w:rsidR="00E30FDA">
        <w:rPr>
          <w:rFonts w:eastAsia="맑은 고딕"/>
          <w:b/>
          <w:i/>
          <w:kern w:val="2"/>
          <w:sz w:val="22"/>
          <w:szCs w:val="22"/>
          <w:lang w:val="en-US" w:eastAsia="ko-KR"/>
        </w:rPr>
        <w:t>the following on the bandwidth for Ambient IoT</w:t>
      </w:r>
    </w:p>
    <w:p w14:paraId="09541FE3" w14:textId="1C3976DE" w:rsidR="00385113" w:rsidRDefault="005C6EE8"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436485A6" w14:textId="123790E7" w:rsidR="00F705F0" w:rsidRDefault="00E30FDA"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4D9C09DE" w14:textId="0E2E3AF0" w:rsidR="00E30FDA" w:rsidRDefault="00E30FDA"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1E97B6AC" w14:textId="4316C158" w:rsidR="00E30FDA" w:rsidRDefault="00E30FDA"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7B8F044D" w14:textId="77777777" w:rsidR="00F705F0" w:rsidRDefault="00F705F0" w:rsidP="00F705F0">
      <w:pPr>
        <w:spacing w:before="120" w:after="0" w:line="240" w:lineRule="auto"/>
        <w:ind w:left="0" w:firstLine="0"/>
        <w:rPr>
          <w:rFonts w:eastAsia="맑은 고딕"/>
          <w:b/>
          <w:kern w:val="2"/>
          <w:sz w:val="22"/>
          <w:szCs w:val="22"/>
          <w:lang w:val="en-US" w:eastAsia="ko-KR"/>
        </w:rPr>
      </w:pPr>
    </w:p>
    <w:p w14:paraId="6AFB8A28" w14:textId="68E27E17" w:rsidR="00F705F0" w:rsidRPr="005653D0" w:rsidRDefault="00D27E7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Coding</w:t>
      </w:r>
    </w:p>
    <w:p w14:paraId="0CDCF29F" w14:textId="4857BDA8" w:rsidR="00D343E4" w:rsidRDefault="00CE37FD"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Coding schemes widely used for low-power/low-energy devices are baseband encoding with CRC and low-complexity FEC with or without CRC. </w:t>
      </w:r>
      <w:r w:rsidR="00D343E4">
        <w:rPr>
          <w:rFonts w:eastAsia="맑은 고딕"/>
          <w:kern w:val="2"/>
          <w:sz w:val="22"/>
          <w:szCs w:val="22"/>
          <w:lang w:eastAsia="ko-KR"/>
        </w:rPr>
        <w:t xml:space="preserve">For selection of coding schemes for Ambient IoT, characteristics of Ambient IoT devices requiring very low complexity and very low-energy consumption need to be considered. In addition, for baseband encoding, functional aspects such as </w:t>
      </w:r>
      <w:r w:rsidR="00D343E4" w:rsidRPr="00D343E4">
        <w:rPr>
          <w:rFonts w:eastAsia="맑은 고딕"/>
          <w:kern w:val="2"/>
          <w:sz w:val="22"/>
          <w:szCs w:val="22"/>
          <w:lang w:eastAsia="ko-KR"/>
        </w:rPr>
        <w:t>energy</w:t>
      </w:r>
      <w:r w:rsidR="00D343E4">
        <w:rPr>
          <w:rFonts w:eastAsia="맑은 고딕"/>
          <w:kern w:val="2"/>
          <w:sz w:val="22"/>
          <w:szCs w:val="22"/>
          <w:lang w:eastAsia="ko-KR"/>
        </w:rPr>
        <w:t xml:space="preserve"> and/or</w:t>
      </w:r>
      <w:r w:rsidR="00D343E4" w:rsidRPr="00D343E4">
        <w:rPr>
          <w:rFonts w:eastAsia="맑은 고딕"/>
          <w:kern w:val="2"/>
          <w:sz w:val="22"/>
          <w:szCs w:val="22"/>
          <w:lang w:eastAsia="ko-KR"/>
        </w:rPr>
        <w:t xml:space="preserve"> clock </w:t>
      </w:r>
      <w:r w:rsidR="00D343E4">
        <w:rPr>
          <w:rFonts w:eastAsia="맑은 고딕"/>
          <w:kern w:val="2"/>
          <w:sz w:val="22"/>
          <w:szCs w:val="22"/>
          <w:lang w:eastAsia="ko-KR"/>
        </w:rPr>
        <w:t xml:space="preserve">transfer to Ambient IoT devices need to be taken into account. </w:t>
      </w:r>
      <w:r w:rsidR="00125780">
        <w:rPr>
          <w:rFonts w:eastAsia="맑은 고딕"/>
          <w:kern w:val="2"/>
          <w:sz w:val="22"/>
          <w:szCs w:val="22"/>
          <w:lang w:eastAsia="ko-KR"/>
        </w:rPr>
        <w:t>At the moment</w:t>
      </w:r>
      <w:r w:rsidR="00D343E4">
        <w:rPr>
          <w:rFonts w:eastAsia="맑은 고딕"/>
          <w:kern w:val="2"/>
          <w:sz w:val="22"/>
          <w:szCs w:val="22"/>
          <w:lang w:eastAsia="ko-KR"/>
        </w:rPr>
        <w:t xml:space="preserve">, </w:t>
      </w:r>
      <w:r w:rsidR="00125780">
        <w:rPr>
          <w:rFonts w:eastAsia="맑은 고딕"/>
          <w:kern w:val="2"/>
          <w:sz w:val="22"/>
          <w:szCs w:val="22"/>
          <w:lang w:eastAsia="ko-KR"/>
        </w:rPr>
        <w:t xml:space="preserve">we think the </w:t>
      </w:r>
      <w:r w:rsidR="00D343E4">
        <w:rPr>
          <w:rFonts w:eastAsia="맑은 고딕"/>
          <w:kern w:val="2"/>
          <w:sz w:val="22"/>
          <w:szCs w:val="22"/>
          <w:lang w:eastAsia="ko-KR"/>
        </w:rPr>
        <w:t xml:space="preserve">baseband encoding with CRC </w:t>
      </w:r>
      <w:r w:rsidR="00125780">
        <w:rPr>
          <w:rFonts w:eastAsia="맑은 고딕"/>
          <w:kern w:val="2"/>
          <w:sz w:val="22"/>
          <w:szCs w:val="22"/>
          <w:lang w:eastAsia="ko-KR"/>
        </w:rPr>
        <w:t>is the most viable option to support in the first release of Ambient IoT devices so that at least this option should be studied in Rel-19 Ambient IoT SI. Other options for more capable Ambient IoT devices (perhaps for later releases) can also be studied if there is enough support.</w:t>
      </w:r>
    </w:p>
    <w:p w14:paraId="4FE5CAAD" w14:textId="7C57ADB6" w:rsidR="00997976" w:rsidRDefault="00335DB6" w:rsidP="00335DB6">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baseband encoding schemes for Ambient IoT, in consideration of the aspects mentioned above, line coding schemes including Manchester/FM0/Miller can be candidate schemes for Ambient IoT. PIE (Pulse Interval Encoding) can also be </w:t>
      </w:r>
      <w:r w:rsidR="00AC1DC2">
        <w:rPr>
          <w:rFonts w:eastAsia="맑은 고딕"/>
          <w:kern w:val="2"/>
          <w:sz w:val="22"/>
          <w:szCs w:val="22"/>
          <w:lang w:eastAsia="ko-KR"/>
        </w:rPr>
        <w:t>a candidate</w:t>
      </w:r>
      <w:r>
        <w:rPr>
          <w:rFonts w:eastAsia="맑은 고딕"/>
          <w:kern w:val="2"/>
          <w:sz w:val="22"/>
          <w:szCs w:val="22"/>
          <w:lang w:eastAsia="ko-KR"/>
        </w:rPr>
        <w:t xml:space="preserve"> as it is </w:t>
      </w:r>
      <w:r w:rsidR="00AC1DC2">
        <w:rPr>
          <w:rFonts w:eastAsia="맑은 고딕"/>
          <w:kern w:val="2"/>
          <w:sz w:val="22"/>
          <w:szCs w:val="22"/>
          <w:lang w:eastAsia="ko-KR"/>
        </w:rPr>
        <w:t xml:space="preserve">also </w:t>
      </w:r>
      <w:r>
        <w:rPr>
          <w:rFonts w:eastAsia="맑은 고딕"/>
          <w:kern w:val="2"/>
          <w:sz w:val="22"/>
          <w:szCs w:val="22"/>
          <w:lang w:eastAsia="ko-KR"/>
        </w:rPr>
        <w:t>suited for Ambient IoT applications while</w:t>
      </w:r>
      <w:r w:rsidR="00AC1DC2">
        <w:rPr>
          <w:rFonts w:eastAsia="맑은 고딕"/>
          <w:kern w:val="2"/>
          <w:sz w:val="22"/>
          <w:szCs w:val="22"/>
          <w:lang w:eastAsia="ko-KR"/>
        </w:rPr>
        <w:t>,</w:t>
      </w:r>
      <w:r>
        <w:rPr>
          <w:rFonts w:eastAsia="맑은 고딕"/>
          <w:kern w:val="2"/>
          <w:sz w:val="22"/>
          <w:szCs w:val="22"/>
          <w:lang w:eastAsia="ko-KR"/>
        </w:rPr>
        <w:t xml:space="preserve"> </w:t>
      </w:r>
      <w:r w:rsidR="00AC1DC2">
        <w:rPr>
          <w:rFonts w:eastAsia="맑은 고딕"/>
          <w:kern w:val="2"/>
          <w:sz w:val="22"/>
          <w:szCs w:val="22"/>
          <w:lang w:eastAsia="ko-KR"/>
        </w:rPr>
        <w:t xml:space="preserve">in our view, it has </w:t>
      </w:r>
      <w:r w:rsidR="00997976">
        <w:rPr>
          <w:rFonts w:eastAsia="맑은 고딕"/>
          <w:kern w:val="2"/>
          <w:sz w:val="22"/>
          <w:szCs w:val="22"/>
          <w:lang w:eastAsia="ko-KR"/>
        </w:rPr>
        <w:t xml:space="preserve">a </w:t>
      </w:r>
      <w:r w:rsidR="00AC1DC2">
        <w:rPr>
          <w:rFonts w:eastAsia="맑은 고딕"/>
          <w:kern w:val="2"/>
          <w:sz w:val="22"/>
          <w:szCs w:val="22"/>
          <w:lang w:eastAsia="ko-KR"/>
        </w:rPr>
        <w:t>slightly different characteristic</w:t>
      </w:r>
      <w:r w:rsidR="00997976">
        <w:rPr>
          <w:rFonts w:eastAsia="맑은 고딕"/>
          <w:kern w:val="2"/>
          <w:sz w:val="22"/>
          <w:szCs w:val="22"/>
          <w:lang w:eastAsia="ko-KR"/>
        </w:rPr>
        <w:t xml:space="preserve"> of longer ON duration for data 1 compared to that for data 0 resulting in slightly different amount of energy transfer given the same data rate.</w:t>
      </w:r>
      <w:r w:rsidR="00671EF5">
        <w:rPr>
          <w:rFonts w:eastAsia="맑은 고딕"/>
          <w:kern w:val="2"/>
          <w:sz w:val="22"/>
          <w:szCs w:val="22"/>
          <w:lang w:eastAsia="ko-KR"/>
        </w:rPr>
        <w:t xml:space="preserve"> As some of the aspects may not be relevant for all device types or for both link directions,</w:t>
      </w:r>
      <w:r w:rsidR="00671EF5" w:rsidRPr="00671EF5">
        <w:t xml:space="preserve"> </w:t>
      </w:r>
      <w:r w:rsidR="00671EF5">
        <w:rPr>
          <w:rFonts w:eastAsia="맑은 고딕"/>
          <w:kern w:val="2"/>
          <w:sz w:val="22"/>
          <w:szCs w:val="22"/>
          <w:lang w:eastAsia="ko-KR"/>
        </w:rPr>
        <w:t>s</w:t>
      </w:r>
      <w:r w:rsidR="00671EF5" w:rsidRPr="00671EF5">
        <w:rPr>
          <w:rFonts w:eastAsia="맑은 고딕"/>
          <w:kern w:val="2"/>
          <w:sz w:val="22"/>
          <w:szCs w:val="22"/>
          <w:lang w:eastAsia="ko-KR"/>
        </w:rPr>
        <w:t xml:space="preserve">eparate studies </w:t>
      </w:r>
      <w:r w:rsidR="00FA7C6C">
        <w:rPr>
          <w:rFonts w:eastAsia="맑은 고딕"/>
          <w:kern w:val="2"/>
          <w:sz w:val="22"/>
          <w:szCs w:val="22"/>
          <w:lang w:eastAsia="ko-KR"/>
        </w:rPr>
        <w:t>for each</w:t>
      </w:r>
      <w:r w:rsidR="00FA7C6C" w:rsidRPr="00671EF5">
        <w:rPr>
          <w:rFonts w:eastAsia="맑은 고딕"/>
          <w:kern w:val="2"/>
          <w:sz w:val="22"/>
          <w:szCs w:val="22"/>
          <w:lang w:eastAsia="ko-KR"/>
        </w:rPr>
        <w:t xml:space="preserve"> </w:t>
      </w:r>
      <w:r w:rsidR="00671EF5" w:rsidRPr="00671EF5">
        <w:rPr>
          <w:rFonts w:eastAsia="맑은 고딕"/>
          <w:kern w:val="2"/>
          <w:sz w:val="22"/>
          <w:szCs w:val="22"/>
          <w:lang w:eastAsia="ko-KR"/>
        </w:rPr>
        <w:t xml:space="preserve">link direction and also </w:t>
      </w:r>
      <w:r w:rsidR="00FA7C6C">
        <w:rPr>
          <w:rFonts w:eastAsia="맑은 고딕"/>
          <w:kern w:val="2"/>
          <w:sz w:val="22"/>
          <w:szCs w:val="22"/>
          <w:lang w:eastAsia="ko-KR"/>
        </w:rPr>
        <w:t>for each</w:t>
      </w:r>
      <w:r w:rsidR="00FA7C6C" w:rsidRPr="00671EF5">
        <w:rPr>
          <w:rFonts w:eastAsia="맑은 고딕"/>
          <w:kern w:val="2"/>
          <w:sz w:val="22"/>
          <w:szCs w:val="22"/>
          <w:lang w:eastAsia="ko-KR"/>
        </w:rPr>
        <w:t xml:space="preserve"> </w:t>
      </w:r>
      <w:r w:rsidR="00671EF5" w:rsidRPr="00671EF5">
        <w:rPr>
          <w:rFonts w:eastAsia="맑은 고딕"/>
          <w:kern w:val="2"/>
          <w:sz w:val="22"/>
          <w:szCs w:val="22"/>
          <w:lang w:eastAsia="ko-KR"/>
        </w:rPr>
        <w:t>device type (i/ii) may be needed</w:t>
      </w:r>
      <w:r w:rsidR="001F54AD">
        <w:rPr>
          <w:rFonts w:eastAsia="맑은 고딕"/>
          <w:kern w:val="2"/>
          <w:sz w:val="22"/>
          <w:szCs w:val="22"/>
          <w:lang w:eastAsia="ko-KR"/>
        </w:rPr>
        <w:t xml:space="preserve">. For example, the function of </w:t>
      </w:r>
      <w:r w:rsidR="00671EF5">
        <w:rPr>
          <w:rFonts w:eastAsia="맑은 고딕"/>
          <w:kern w:val="2"/>
          <w:sz w:val="22"/>
          <w:szCs w:val="22"/>
          <w:lang w:eastAsia="ko-KR"/>
        </w:rPr>
        <w:t xml:space="preserve">energy transfer </w:t>
      </w:r>
      <w:r w:rsidR="001F54AD">
        <w:rPr>
          <w:rFonts w:eastAsia="맑은 고딕"/>
          <w:kern w:val="2"/>
          <w:sz w:val="22"/>
          <w:szCs w:val="22"/>
          <w:lang w:eastAsia="ko-KR"/>
        </w:rPr>
        <w:t>is not relevant for UL.</w:t>
      </w:r>
    </w:p>
    <w:p w14:paraId="5A5E6AFB" w14:textId="02AE587E" w:rsidR="00E726CB" w:rsidRDefault="00E726CB" w:rsidP="00E726C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Different Ambient IoT devices types may coexist in the same coverage and therefore may be under the control of a single gNB/IN. For this scenario, </w:t>
      </w:r>
      <w:r w:rsidR="00FD5C01">
        <w:rPr>
          <w:rFonts w:eastAsia="맑은 고딕"/>
          <w:kern w:val="2"/>
          <w:sz w:val="22"/>
          <w:szCs w:val="22"/>
          <w:lang w:eastAsia="ko-KR"/>
        </w:rPr>
        <w:t>supporting/configuring</w:t>
      </w:r>
      <w:r>
        <w:rPr>
          <w:rFonts w:eastAsia="맑은 고딕"/>
          <w:kern w:val="2"/>
          <w:sz w:val="22"/>
          <w:szCs w:val="22"/>
          <w:lang w:eastAsia="ko-KR"/>
        </w:rPr>
        <w:t xml:space="preserve"> different types of coding schemes </w:t>
      </w:r>
      <w:r w:rsidR="00FD5C01">
        <w:rPr>
          <w:rFonts w:eastAsia="맑은 고딕"/>
          <w:kern w:val="2"/>
          <w:sz w:val="22"/>
          <w:szCs w:val="22"/>
          <w:lang w:eastAsia="ko-KR"/>
        </w:rPr>
        <w:t xml:space="preserve">e.g., </w:t>
      </w:r>
      <w:r w:rsidR="00FD5C01" w:rsidRPr="00FD5C01">
        <w:rPr>
          <w:rFonts w:eastAsia="맑은 고딕"/>
          <w:kern w:val="2"/>
          <w:sz w:val="22"/>
          <w:szCs w:val="22"/>
          <w:lang w:eastAsia="ko-KR"/>
        </w:rPr>
        <w:t xml:space="preserve">based on AmIoT device type/capability </w:t>
      </w:r>
      <w:r w:rsidR="00FD5C01">
        <w:rPr>
          <w:rFonts w:eastAsia="맑은 고딕"/>
          <w:kern w:val="2"/>
          <w:sz w:val="22"/>
          <w:szCs w:val="22"/>
          <w:lang w:eastAsia="ko-KR"/>
        </w:rPr>
        <w:t>may</w:t>
      </w:r>
      <w:r>
        <w:rPr>
          <w:rFonts w:eastAsia="맑은 고딕"/>
          <w:kern w:val="2"/>
          <w:sz w:val="22"/>
          <w:szCs w:val="22"/>
          <w:lang w:eastAsia="ko-KR"/>
        </w:rPr>
        <w:t xml:space="preserve"> </w:t>
      </w:r>
      <w:r w:rsidR="00FD5C01">
        <w:rPr>
          <w:rFonts w:eastAsia="맑은 고딕"/>
          <w:kern w:val="2"/>
          <w:sz w:val="22"/>
          <w:szCs w:val="22"/>
          <w:lang w:eastAsia="ko-KR"/>
        </w:rPr>
        <w:t xml:space="preserve">be useful </w:t>
      </w:r>
      <w:r>
        <w:rPr>
          <w:rFonts w:eastAsia="맑은 고딕"/>
          <w:kern w:val="2"/>
          <w:sz w:val="22"/>
          <w:szCs w:val="22"/>
          <w:lang w:eastAsia="ko-KR"/>
        </w:rPr>
        <w:t xml:space="preserve">and </w:t>
      </w:r>
      <w:r w:rsidR="00FD5C01">
        <w:rPr>
          <w:rFonts w:eastAsia="맑은 고딕"/>
          <w:kern w:val="2"/>
          <w:sz w:val="22"/>
          <w:szCs w:val="22"/>
          <w:lang w:eastAsia="ko-KR"/>
        </w:rPr>
        <w:t>therefore</w:t>
      </w:r>
      <w:r>
        <w:rPr>
          <w:rFonts w:eastAsia="맑은 고딕"/>
          <w:kern w:val="2"/>
          <w:sz w:val="22"/>
          <w:szCs w:val="22"/>
          <w:lang w:eastAsia="ko-KR"/>
        </w:rPr>
        <w:t xml:space="preserve"> </w:t>
      </w:r>
      <w:r w:rsidR="00FD5C01">
        <w:rPr>
          <w:rFonts w:eastAsia="맑은 고딕"/>
          <w:kern w:val="2"/>
          <w:sz w:val="22"/>
          <w:szCs w:val="22"/>
          <w:lang w:eastAsia="ko-KR"/>
        </w:rPr>
        <w:t>can be studied.</w:t>
      </w:r>
    </w:p>
    <w:p w14:paraId="6AB7B9FA" w14:textId="77777777" w:rsidR="00F705F0" w:rsidRPr="00FD5C01" w:rsidRDefault="00F705F0" w:rsidP="00F705F0">
      <w:pPr>
        <w:spacing w:before="120" w:after="0" w:line="240" w:lineRule="auto"/>
        <w:ind w:left="0" w:firstLine="0"/>
        <w:rPr>
          <w:rFonts w:eastAsia="맑은 고딕"/>
          <w:kern w:val="2"/>
          <w:sz w:val="22"/>
          <w:szCs w:val="22"/>
          <w:lang w:eastAsia="ko-KR"/>
        </w:rPr>
      </w:pPr>
    </w:p>
    <w:p w14:paraId="256693F9" w14:textId="5F023D50" w:rsidR="00F705F0" w:rsidRPr="00614EDB"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w:t>
      </w:r>
      <w:r w:rsidR="001A2D1B">
        <w:rPr>
          <w:rFonts w:eastAsia="맑은 고딕"/>
          <w:b/>
          <w:i/>
          <w:kern w:val="2"/>
          <w:sz w:val="22"/>
          <w:szCs w:val="22"/>
          <w:lang w:val="en-US" w:eastAsia="ko-KR"/>
        </w:rPr>
        <w:t>at least the following for coding schemes for Ambient IoT</w:t>
      </w:r>
    </w:p>
    <w:p w14:paraId="23C05353" w14:textId="77ACFC31" w:rsidR="001A2D1B" w:rsidRPr="001A2D1B" w:rsidRDefault="001A2D1B"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2D1B">
        <w:rPr>
          <w:rFonts w:ascii="Times New Roman" w:eastAsia="맑은 고딕" w:hAnsi="Times New Roman"/>
          <w:b/>
          <w:i/>
          <w:kern w:val="2"/>
          <w:sz w:val="22"/>
          <w:szCs w:val="22"/>
          <w:lang w:val="en-US" w:eastAsia="ko-KR"/>
        </w:rPr>
        <w:t>Baseband encoding with CRC</w:t>
      </w:r>
    </w:p>
    <w:p w14:paraId="3D950DBE" w14:textId="69FFC1D5" w:rsidR="00D71BEA" w:rsidRPr="001A2D1B" w:rsidRDefault="00D71BEA"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2D1B">
        <w:rPr>
          <w:rFonts w:ascii="Times New Roman" w:eastAsia="맑은 고딕" w:hAnsi="Times New Roman"/>
          <w:b/>
          <w:i/>
          <w:kern w:val="2"/>
          <w:sz w:val="22"/>
          <w:szCs w:val="22"/>
          <w:lang w:val="en-US" w:eastAsia="ko-KR"/>
        </w:rPr>
        <w:t xml:space="preserve">Note: Separate studies </w:t>
      </w:r>
      <w:r w:rsidR="004D37A6">
        <w:rPr>
          <w:rFonts w:ascii="Times New Roman" w:eastAsia="맑은 고딕" w:hAnsi="Times New Roman"/>
          <w:b/>
          <w:i/>
          <w:kern w:val="2"/>
          <w:sz w:val="22"/>
          <w:szCs w:val="22"/>
          <w:lang w:val="en-US" w:eastAsia="ko-KR"/>
        </w:rPr>
        <w:t xml:space="preserve">for each </w:t>
      </w:r>
      <w:r w:rsidRPr="001A2D1B">
        <w:rPr>
          <w:rFonts w:ascii="Times New Roman" w:eastAsia="맑은 고딕" w:hAnsi="Times New Roman"/>
          <w:b/>
          <w:i/>
          <w:kern w:val="2"/>
          <w:sz w:val="22"/>
          <w:szCs w:val="22"/>
          <w:lang w:val="en-US" w:eastAsia="ko-KR"/>
        </w:rPr>
        <w:t xml:space="preserve">link direction and also </w:t>
      </w:r>
      <w:r w:rsidR="004D37A6">
        <w:rPr>
          <w:rFonts w:ascii="Times New Roman" w:eastAsia="맑은 고딕" w:hAnsi="Times New Roman"/>
          <w:b/>
          <w:i/>
          <w:kern w:val="2"/>
          <w:sz w:val="22"/>
          <w:szCs w:val="22"/>
          <w:lang w:val="en-US" w:eastAsia="ko-KR"/>
        </w:rPr>
        <w:t>for each</w:t>
      </w:r>
      <w:r w:rsidR="004D37A6" w:rsidRPr="001A2D1B">
        <w:rPr>
          <w:rFonts w:ascii="Times New Roman" w:eastAsia="맑은 고딕" w:hAnsi="Times New Roman"/>
          <w:b/>
          <w:i/>
          <w:kern w:val="2"/>
          <w:sz w:val="22"/>
          <w:szCs w:val="22"/>
          <w:lang w:val="en-US" w:eastAsia="ko-KR"/>
        </w:rPr>
        <w:t xml:space="preserve"> </w:t>
      </w:r>
      <w:r w:rsidRPr="001A2D1B">
        <w:rPr>
          <w:rFonts w:ascii="Times New Roman" w:eastAsia="맑은 고딕" w:hAnsi="Times New Roman"/>
          <w:b/>
          <w:i/>
          <w:kern w:val="2"/>
          <w:sz w:val="22"/>
          <w:szCs w:val="22"/>
          <w:lang w:val="en-US" w:eastAsia="ko-KR"/>
        </w:rPr>
        <w:t>device type (i/ii) may be needed</w:t>
      </w:r>
    </w:p>
    <w:p w14:paraId="3C6F1C26" w14:textId="20074D77" w:rsidR="00F705F0" w:rsidRDefault="00F705F0" w:rsidP="00F705F0">
      <w:pPr>
        <w:spacing w:before="120" w:after="0" w:line="240" w:lineRule="auto"/>
        <w:ind w:left="0" w:firstLine="0"/>
        <w:rPr>
          <w:rFonts w:eastAsia="맑은 고딕"/>
          <w:b/>
          <w:kern w:val="2"/>
          <w:sz w:val="22"/>
          <w:szCs w:val="22"/>
          <w:lang w:val="en-US" w:eastAsia="ko-KR"/>
        </w:rPr>
      </w:pPr>
    </w:p>
    <w:p w14:paraId="4158FB71" w14:textId="2CB6AF6D" w:rsidR="00CE37FD" w:rsidRPr="00CE37FD" w:rsidRDefault="00CE37FD" w:rsidP="00CE37FD">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For baseband encoding schemes for AmIoT DL and</w:t>
      </w:r>
      <w:r>
        <w:rPr>
          <w:rFonts w:eastAsia="맑은 고딕"/>
          <w:b/>
          <w:i/>
          <w:kern w:val="2"/>
          <w:sz w:val="22"/>
          <w:szCs w:val="22"/>
          <w:lang w:val="en-US" w:eastAsia="ko-KR"/>
        </w:rPr>
        <w:t>/or</w:t>
      </w:r>
      <w:r w:rsidRPr="00CE37FD">
        <w:rPr>
          <w:rFonts w:eastAsia="맑은 고딕"/>
          <w:b/>
          <w:i/>
          <w:kern w:val="2"/>
          <w:sz w:val="22"/>
          <w:szCs w:val="22"/>
          <w:lang w:val="en-US" w:eastAsia="ko-KR"/>
        </w:rPr>
        <w:t xml:space="preserve"> UL, study </w:t>
      </w:r>
      <w:r>
        <w:rPr>
          <w:rFonts w:eastAsia="맑은 고딕"/>
          <w:b/>
          <w:i/>
          <w:kern w:val="2"/>
          <w:sz w:val="22"/>
          <w:szCs w:val="22"/>
          <w:lang w:val="en-US" w:eastAsia="ko-KR"/>
        </w:rPr>
        <w:t xml:space="preserve">at least </w:t>
      </w:r>
      <w:r w:rsidRPr="00CE37FD">
        <w:rPr>
          <w:rFonts w:eastAsia="맑은 고딕"/>
          <w:b/>
          <w:i/>
          <w:kern w:val="2"/>
          <w:sz w:val="22"/>
          <w:szCs w:val="22"/>
          <w:lang w:val="en-US" w:eastAsia="ko-KR"/>
        </w:rPr>
        <w:t>the</w:t>
      </w:r>
      <w:r>
        <w:rPr>
          <w:rFonts w:eastAsia="맑은 고딕"/>
          <w:b/>
          <w:i/>
          <w:kern w:val="2"/>
          <w:sz w:val="22"/>
          <w:szCs w:val="22"/>
          <w:lang w:val="en-US" w:eastAsia="ko-KR"/>
        </w:rPr>
        <w:t xml:space="preserve"> following</w:t>
      </w:r>
    </w:p>
    <w:p w14:paraId="0DB2E9BB" w14:textId="6A28A7C6" w:rsidR="00CE37FD" w:rsidRPr="00CE37FD" w:rsidRDefault="00CE37FD"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Line encoding schemes (incl. Manchester, FM0, Miller</w:t>
      </w:r>
      <w:r>
        <w:rPr>
          <w:rFonts w:ascii="Times New Roman" w:eastAsia="맑은 고딕" w:hAnsi="Times New Roman"/>
          <w:b/>
          <w:i/>
          <w:kern w:val="2"/>
          <w:sz w:val="22"/>
          <w:szCs w:val="22"/>
          <w:lang w:val="en-US" w:eastAsia="ko-KR"/>
        </w:rPr>
        <w:t>, etc.</w:t>
      </w:r>
      <w:r w:rsidRPr="00CE37FD">
        <w:rPr>
          <w:rFonts w:ascii="Times New Roman" w:eastAsia="맑은 고딕" w:hAnsi="Times New Roman"/>
          <w:b/>
          <w:i/>
          <w:kern w:val="2"/>
          <w:sz w:val="22"/>
          <w:szCs w:val="22"/>
          <w:lang w:val="en-US" w:eastAsia="ko-KR"/>
        </w:rPr>
        <w:t>)</w:t>
      </w:r>
    </w:p>
    <w:p w14:paraId="23BD6FF2" w14:textId="14FA1596" w:rsidR="00CE37FD" w:rsidRPr="00CE37FD" w:rsidRDefault="00CE37FD"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PIE (Pulse Interval Encoding) encoding</w:t>
      </w:r>
    </w:p>
    <w:p w14:paraId="357C558E" w14:textId="54DB59CA" w:rsidR="00CE37FD" w:rsidRPr="00CE37FD" w:rsidRDefault="00CE37FD"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 xml:space="preserve">Note: Separate studies </w:t>
      </w:r>
      <w:r w:rsidR="00FA7C6C">
        <w:rPr>
          <w:rFonts w:ascii="Times New Roman" w:eastAsia="맑은 고딕" w:hAnsi="Times New Roman"/>
          <w:b/>
          <w:i/>
          <w:kern w:val="2"/>
          <w:sz w:val="22"/>
          <w:szCs w:val="22"/>
          <w:lang w:val="en-US" w:eastAsia="ko-KR"/>
        </w:rPr>
        <w:t>for each</w:t>
      </w:r>
      <w:r w:rsidR="00FA7C6C" w:rsidRPr="00CE37FD">
        <w:rPr>
          <w:rFonts w:ascii="Times New Roman" w:eastAsia="맑은 고딕" w:hAnsi="Times New Roman"/>
          <w:b/>
          <w:i/>
          <w:kern w:val="2"/>
          <w:sz w:val="22"/>
          <w:szCs w:val="22"/>
          <w:lang w:val="en-US" w:eastAsia="ko-KR"/>
        </w:rPr>
        <w:t xml:space="preserve"> </w:t>
      </w:r>
      <w:r w:rsidRPr="00CE37FD">
        <w:rPr>
          <w:rFonts w:ascii="Times New Roman" w:eastAsia="맑은 고딕" w:hAnsi="Times New Roman"/>
          <w:b/>
          <w:i/>
          <w:kern w:val="2"/>
          <w:sz w:val="22"/>
          <w:szCs w:val="22"/>
          <w:lang w:val="en-US" w:eastAsia="ko-KR"/>
        </w:rPr>
        <w:t xml:space="preserve">link direction and also </w:t>
      </w:r>
      <w:r w:rsidR="00FA7C6C">
        <w:rPr>
          <w:rFonts w:ascii="Times New Roman" w:eastAsia="맑은 고딕" w:hAnsi="Times New Roman"/>
          <w:b/>
          <w:i/>
          <w:kern w:val="2"/>
          <w:sz w:val="22"/>
          <w:szCs w:val="22"/>
          <w:lang w:val="en-US" w:eastAsia="ko-KR"/>
        </w:rPr>
        <w:t>for each</w:t>
      </w:r>
      <w:r w:rsidR="00FA7C6C" w:rsidRPr="00CE37FD">
        <w:rPr>
          <w:rFonts w:ascii="Times New Roman" w:eastAsia="맑은 고딕" w:hAnsi="Times New Roman"/>
          <w:b/>
          <w:i/>
          <w:kern w:val="2"/>
          <w:sz w:val="22"/>
          <w:szCs w:val="22"/>
          <w:lang w:val="en-US" w:eastAsia="ko-KR"/>
        </w:rPr>
        <w:t xml:space="preserve"> </w:t>
      </w:r>
      <w:r w:rsidRPr="00CE37FD">
        <w:rPr>
          <w:rFonts w:ascii="Times New Roman" w:eastAsia="맑은 고딕" w:hAnsi="Times New Roman"/>
          <w:b/>
          <w:i/>
          <w:kern w:val="2"/>
          <w:sz w:val="22"/>
          <w:szCs w:val="22"/>
          <w:lang w:val="en-US" w:eastAsia="ko-KR"/>
        </w:rPr>
        <w:t>device type (i/ii) may be needed</w:t>
      </w:r>
    </w:p>
    <w:p w14:paraId="533385AD" w14:textId="340610AE" w:rsidR="00CE37FD" w:rsidRDefault="00CE37FD" w:rsidP="00CE37FD">
      <w:pPr>
        <w:spacing w:before="120" w:line="240" w:lineRule="auto"/>
        <w:ind w:leftChars="6" w:left="1134" w:hangingChars="510" w:hanging="1122"/>
        <w:rPr>
          <w:rFonts w:eastAsia="맑은 고딕"/>
          <w:b/>
          <w:kern w:val="2"/>
          <w:sz w:val="22"/>
          <w:szCs w:val="22"/>
          <w:lang w:val="en-US" w:eastAsia="ko-KR"/>
        </w:rPr>
      </w:pPr>
    </w:p>
    <w:p w14:paraId="7E80F518" w14:textId="5B275F45" w:rsidR="00CE37FD" w:rsidRPr="00CE37FD" w:rsidRDefault="00CE37FD" w:rsidP="00CE37FD">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 (incl. channel coding and baseband encoding)</w:t>
      </w:r>
    </w:p>
    <w:p w14:paraId="344798A6" w14:textId="719D153A" w:rsidR="00CE37FD" w:rsidRPr="00CE37FD" w:rsidRDefault="00CE37FD"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lastRenderedPageBreak/>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67BAA60B" w14:textId="77777777" w:rsidR="00CE37FD" w:rsidRPr="00CE37FD" w:rsidRDefault="00CE37FD" w:rsidP="00CE37FD">
      <w:pPr>
        <w:spacing w:before="120" w:line="240" w:lineRule="auto"/>
        <w:ind w:leftChars="6" w:left="1134" w:hangingChars="510" w:hanging="1122"/>
        <w:rPr>
          <w:rFonts w:eastAsia="맑은 고딕"/>
          <w:b/>
          <w:kern w:val="2"/>
          <w:sz w:val="22"/>
          <w:szCs w:val="22"/>
          <w:lang w:val="en-US" w:eastAsia="ko-KR"/>
        </w:rPr>
      </w:pPr>
    </w:p>
    <w:p w14:paraId="2F8A7F26" w14:textId="528AC7CF" w:rsidR="00F705F0"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Modulation</w:t>
      </w:r>
    </w:p>
    <w:p w14:paraId="6F3CB011" w14:textId="55E392FD" w:rsidR="00F705F0" w:rsidRDefault="002E6DE9" w:rsidP="00F705F0">
      <w:pPr>
        <w:spacing w:before="120" w:line="240" w:lineRule="auto"/>
        <w:ind w:left="0" w:firstLine="400"/>
        <w:rPr>
          <w:rFonts w:eastAsia="맑은 고딕"/>
          <w:kern w:val="2"/>
          <w:sz w:val="22"/>
          <w:szCs w:val="22"/>
          <w:lang w:eastAsia="ko-KR"/>
        </w:rPr>
      </w:pPr>
      <w:r>
        <w:rPr>
          <w:rFonts w:eastAsia="맑은 고딕"/>
          <w:kern w:val="2"/>
          <w:sz w:val="22"/>
          <w:szCs w:val="22"/>
          <w:lang w:val="en-US" w:eastAsia="ko-KR"/>
        </w:rPr>
        <w:t xml:space="preserve">Considering characteristics of Ambient IoT devices, low-power modulation schemes such as ASK (including OOK) can be assumed for both DL and UL. PSK/FSK modulation can also studied assuming that some of Ambient IoT devices may be more capable </w:t>
      </w:r>
      <w:r w:rsidR="00D035B7">
        <w:rPr>
          <w:rFonts w:eastAsia="맑은 고딕"/>
          <w:kern w:val="2"/>
          <w:sz w:val="22"/>
          <w:szCs w:val="22"/>
          <w:lang w:val="en-US" w:eastAsia="ko-KR"/>
        </w:rPr>
        <w:t>than</w:t>
      </w:r>
      <w:r>
        <w:rPr>
          <w:rFonts w:eastAsia="맑은 고딕"/>
          <w:kern w:val="2"/>
          <w:sz w:val="22"/>
          <w:szCs w:val="22"/>
          <w:lang w:val="en-US" w:eastAsia="ko-KR"/>
        </w:rPr>
        <w:t xml:space="preserve"> </w:t>
      </w:r>
      <w:r w:rsidR="00D035B7">
        <w:rPr>
          <w:rFonts w:eastAsia="맑은 고딕"/>
          <w:kern w:val="2"/>
          <w:sz w:val="22"/>
          <w:szCs w:val="22"/>
          <w:lang w:val="en-US" w:eastAsia="ko-KR"/>
        </w:rPr>
        <w:t xml:space="preserve">just </w:t>
      </w:r>
      <w:r>
        <w:rPr>
          <w:rFonts w:eastAsia="맑은 고딕"/>
          <w:kern w:val="2"/>
          <w:sz w:val="22"/>
          <w:szCs w:val="22"/>
          <w:lang w:val="en-US" w:eastAsia="ko-KR"/>
        </w:rPr>
        <w:t xml:space="preserve">supporting ASK type of modulation. Note that for </w:t>
      </w:r>
      <w:r w:rsidR="0028311E">
        <w:rPr>
          <w:rFonts w:eastAsia="맑은 고딕"/>
          <w:kern w:val="2"/>
          <w:sz w:val="22"/>
          <w:szCs w:val="22"/>
          <w:lang w:val="en-US" w:eastAsia="ko-KR"/>
        </w:rPr>
        <w:t xml:space="preserve">UHF </w:t>
      </w:r>
      <w:r>
        <w:rPr>
          <w:rFonts w:eastAsia="맑은 고딕"/>
          <w:kern w:val="2"/>
          <w:sz w:val="22"/>
          <w:szCs w:val="22"/>
          <w:lang w:val="en-US" w:eastAsia="ko-KR"/>
        </w:rPr>
        <w:t xml:space="preserve">passive RFID, PSK is already supported for backscattered UL transmission. </w:t>
      </w:r>
    </w:p>
    <w:p w14:paraId="063B5F29" w14:textId="77777777" w:rsidR="00F705F0" w:rsidRDefault="00F705F0" w:rsidP="00F705F0">
      <w:pPr>
        <w:spacing w:before="120" w:after="0" w:line="240" w:lineRule="auto"/>
        <w:ind w:left="0" w:firstLine="0"/>
        <w:rPr>
          <w:rFonts w:eastAsia="맑은 고딕"/>
          <w:kern w:val="2"/>
          <w:sz w:val="22"/>
          <w:szCs w:val="22"/>
          <w:lang w:eastAsia="ko-KR"/>
        </w:rPr>
      </w:pPr>
    </w:p>
    <w:p w14:paraId="2EBE596C" w14:textId="6A9CFC5C" w:rsidR="00F705F0" w:rsidRPr="00614EDB"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280E9E">
        <w:rPr>
          <w:rFonts w:eastAsia="맑은 고딕"/>
          <w:b/>
          <w:i/>
          <w:kern w:val="2"/>
          <w:sz w:val="22"/>
          <w:szCs w:val="22"/>
          <w:lang w:val="en-US" w:eastAsia="ko-KR"/>
        </w:rPr>
        <w:t xml:space="preserve">Study </w:t>
      </w:r>
      <w:r w:rsidR="00280E9E" w:rsidRPr="00280E9E">
        <w:rPr>
          <w:rFonts w:eastAsia="맑은 고딕"/>
          <w:b/>
          <w:i/>
          <w:kern w:val="2"/>
          <w:sz w:val="22"/>
          <w:szCs w:val="22"/>
          <w:lang w:val="en-US" w:eastAsia="ko-KR"/>
        </w:rPr>
        <w:t>the following modulation schemes for AmIoT DL and backscattered UL transmissions</w:t>
      </w:r>
    </w:p>
    <w:p w14:paraId="5779608C" w14:textId="36E8D98E" w:rsidR="00F705F0" w:rsidRDefault="00280E9E"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280E9E">
        <w:rPr>
          <w:rFonts w:ascii="Times New Roman" w:eastAsia="맑은 고딕" w:hAnsi="Times New Roman"/>
          <w:b/>
          <w:i/>
          <w:kern w:val="2"/>
          <w:sz w:val="22"/>
          <w:szCs w:val="22"/>
          <w:lang w:val="en-US" w:eastAsia="ko-KR"/>
        </w:rPr>
        <w:t>ASK modulation (incl. OOK)</w:t>
      </w:r>
    </w:p>
    <w:p w14:paraId="1DEEE87E" w14:textId="3334E37D" w:rsidR="00280E9E" w:rsidRDefault="00280E9E"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PSK</w:t>
      </w:r>
      <w:r w:rsidRPr="00280E9E">
        <w:rPr>
          <w:rFonts w:ascii="Times New Roman" w:eastAsia="맑은 고딕" w:hAnsi="Times New Roman"/>
          <w:b/>
          <w:i/>
          <w:kern w:val="2"/>
          <w:sz w:val="22"/>
          <w:szCs w:val="22"/>
          <w:lang w:val="en-US" w:eastAsia="ko-KR"/>
        </w:rPr>
        <w:t xml:space="preserve"> modulation</w:t>
      </w:r>
    </w:p>
    <w:p w14:paraId="39411C1B" w14:textId="28BA5BA7" w:rsidR="00280E9E" w:rsidRDefault="00280E9E"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FSK</w:t>
      </w:r>
      <w:r w:rsidRPr="00280E9E">
        <w:rPr>
          <w:rFonts w:ascii="Times New Roman" w:eastAsia="맑은 고딕" w:hAnsi="Times New Roman"/>
          <w:b/>
          <w:i/>
          <w:kern w:val="2"/>
          <w:sz w:val="22"/>
          <w:szCs w:val="22"/>
          <w:lang w:val="en-US" w:eastAsia="ko-KR"/>
        </w:rPr>
        <w:t xml:space="preserve"> modulation</w:t>
      </w:r>
    </w:p>
    <w:p w14:paraId="378A40AA" w14:textId="77777777" w:rsidR="00F705F0" w:rsidRDefault="00F705F0" w:rsidP="00F705F0">
      <w:pPr>
        <w:spacing w:before="120" w:after="0" w:line="240" w:lineRule="auto"/>
        <w:ind w:left="0" w:firstLine="0"/>
        <w:rPr>
          <w:rFonts w:eastAsia="맑은 고딕"/>
          <w:b/>
          <w:kern w:val="2"/>
          <w:sz w:val="22"/>
          <w:szCs w:val="22"/>
          <w:lang w:val="en-US" w:eastAsia="ko-KR"/>
        </w:rPr>
      </w:pPr>
    </w:p>
    <w:p w14:paraId="47F4EE9C" w14:textId="2EDE5D2B" w:rsidR="00A05D9C" w:rsidRDefault="00D035B7"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intern</w:t>
      </w:r>
      <w:r w:rsidR="00A05D9C">
        <w:rPr>
          <w:rFonts w:eastAsia="맑은 고딕"/>
          <w:kern w:val="2"/>
          <w:sz w:val="22"/>
          <w:szCs w:val="22"/>
          <w:lang w:eastAsia="ko-KR"/>
        </w:rPr>
        <w:t xml:space="preserve">ally generated UL transmission, basically the same modulation scheme(s) for both backscattered and internally generated UL transmissions is(are) preferred based on the </w:t>
      </w:r>
      <w:r w:rsidR="0097399F">
        <w:rPr>
          <w:rFonts w:eastAsia="맑은 고딕"/>
          <w:kern w:val="2"/>
          <w:sz w:val="22"/>
          <w:szCs w:val="22"/>
          <w:lang w:eastAsia="ko-KR"/>
        </w:rPr>
        <w:t xml:space="preserve">agreed </w:t>
      </w:r>
      <w:r w:rsidR="00A05D9C">
        <w:rPr>
          <w:rFonts w:eastAsia="맑은 고딕"/>
          <w:kern w:val="2"/>
          <w:sz w:val="22"/>
          <w:szCs w:val="22"/>
          <w:lang w:eastAsia="ko-KR"/>
        </w:rPr>
        <w:t xml:space="preserve">principle </w:t>
      </w:r>
      <w:r w:rsidR="0097399F">
        <w:rPr>
          <w:rFonts w:eastAsia="맑은 고딕"/>
          <w:kern w:val="2"/>
          <w:sz w:val="22"/>
          <w:szCs w:val="22"/>
          <w:lang w:eastAsia="ko-KR"/>
        </w:rPr>
        <w:t>in the General Scope of the SID which is “</w:t>
      </w:r>
      <w:r w:rsidR="0097399F" w:rsidRPr="00A05D9C">
        <w:rPr>
          <w:rFonts w:eastAsia="맑은 고딕"/>
          <w:kern w:val="2"/>
          <w:sz w:val="22"/>
          <w:szCs w:val="22"/>
          <w:lang w:eastAsia="ko-KR"/>
        </w:rPr>
        <w:t>The overall objective shall be to study a harmonized air interface design with minimized differences (where necessary) for Ambient IoT to enable the following devices:</w:t>
      </w:r>
      <w:r w:rsidR="0097399F">
        <w:rPr>
          <w:rFonts w:eastAsia="맑은 고딕"/>
          <w:kern w:val="2"/>
          <w:sz w:val="22"/>
          <w:szCs w:val="22"/>
          <w:lang w:eastAsia="ko-KR"/>
        </w:rPr>
        <w:t xml:space="preserve"> …</w:t>
      </w:r>
      <w:r w:rsidR="0097399F" w:rsidRPr="0097399F">
        <w:rPr>
          <w:rFonts w:eastAsia="맑은 고딕"/>
          <w:kern w:val="2"/>
          <w:sz w:val="22"/>
          <w:szCs w:val="22"/>
          <w:lang w:eastAsia="ko-KR"/>
        </w:rPr>
        <w:t>”</w:t>
      </w:r>
      <w:r w:rsidR="00DB3A05">
        <w:rPr>
          <w:rFonts w:eastAsia="맑은 고딕"/>
          <w:kern w:val="2"/>
          <w:sz w:val="22"/>
          <w:szCs w:val="22"/>
          <w:lang w:eastAsia="ko-KR"/>
        </w:rPr>
        <w:t>. It may be okay to study pros and cons of supporting different modulation schemes for the internally generated UL transmission, but the barrier for introduction can be raised.</w:t>
      </w:r>
    </w:p>
    <w:p w14:paraId="12E6A083" w14:textId="77777777" w:rsidR="00F705F0" w:rsidRPr="00614EDB" w:rsidRDefault="00F705F0" w:rsidP="00F705F0">
      <w:pPr>
        <w:spacing w:before="120" w:after="0" w:line="240" w:lineRule="auto"/>
        <w:ind w:left="0" w:firstLine="0"/>
        <w:rPr>
          <w:rFonts w:eastAsia="맑은 고딕"/>
          <w:b/>
          <w:kern w:val="2"/>
          <w:sz w:val="22"/>
          <w:szCs w:val="22"/>
          <w:lang w:eastAsia="ko-KR"/>
        </w:rPr>
      </w:pPr>
    </w:p>
    <w:p w14:paraId="38B7D3DD" w14:textId="238A527B" w:rsidR="00280E9E" w:rsidRPr="00614EDB" w:rsidRDefault="00280E9E" w:rsidP="00280E9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sidR="00DB3A05">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UL transmission,</w:t>
      </w:r>
      <w:r w:rsidR="00DB3A05">
        <w:rPr>
          <w:rFonts w:eastAsia="맑은 고딕"/>
          <w:b/>
          <w:i/>
          <w:kern w:val="2"/>
          <w:sz w:val="22"/>
          <w:szCs w:val="22"/>
          <w:lang w:val="en-US" w:eastAsia="ko-KR"/>
        </w:rPr>
        <w:t xml:space="preserve"> basically </w:t>
      </w:r>
      <w:r w:rsidR="00DB3A05" w:rsidRPr="00280E9E">
        <w:rPr>
          <w:rFonts w:eastAsia="맑은 고딕"/>
          <w:b/>
          <w:i/>
          <w:kern w:val="2"/>
          <w:sz w:val="22"/>
          <w:szCs w:val="22"/>
          <w:lang w:val="en-US" w:eastAsia="ko-KR"/>
        </w:rPr>
        <w:t>the same modulation scheme</w:t>
      </w:r>
      <w:r w:rsidR="00DB3A05">
        <w:rPr>
          <w:rFonts w:eastAsia="맑은 고딕"/>
          <w:b/>
          <w:i/>
          <w:kern w:val="2"/>
          <w:sz w:val="22"/>
          <w:szCs w:val="22"/>
          <w:lang w:val="en-US" w:eastAsia="ko-KR"/>
        </w:rPr>
        <w:t>(</w:t>
      </w:r>
      <w:r w:rsidR="00DB3A05" w:rsidRPr="00280E9E">
        <w:rPr>
          <w:rFonts w:eastAsia="맑은 고딕"/>
          <w:b/>
          <w:i/>
          <w:kern w:val="2"/>
          <w:sz w:val="22"/>
          <w:szCs w:val="22"/>
          <w:lang w:val="en-US" w:eastAsia="ko-KR"/>
        </w:rPr>
        <w:t>s</w:t>
      </w:r>
      <w:r w:rsidR="00DB3A05">
        <w:rPr>
          <w:rFonts w:eastAsia="맑은 고딕"/>
          <w:b/>
          <w:i/>
          <w:kern w:val="2"/>
          <w:sz w:val="22"/>
          <w:szCs w:val="22"/>
          <w:lang w:val="en-US" w:eastAsia="ko-KR"/>
        </w:rPr>
        <w:t>)</w:t>
      </w:r>
      <w:r w:rsidR="00DB3A05" w:rsidRPr="00280E9E">
        <w:rPr>
          <w:rFonts w:eastAsia="맑은 고딕"/>
          <w:b/>
          <w:i/>
          <w:kern w:val="2"/>
          <w:sz w:val="22"/>
          <w:szCs w:val="22"/>
          <w:lang w:val="en-US" w:eastAsia="ko-KR"/>
        </w:rPr>
        <w:t xml:space="preserve"> as for the backscattered UL transmission</w:t>
      </w:r>
      <w:r w:rsidR="00DB3A05">
        <w:rPr>
          <w:rFonts w:eastAsia="맑은 고딕"/>
          <w:b/>
          <w:i/>
          <w:kern w:val="2"/>
          <w:sz w:val="22"/>
          <w:szCs w:val="22"/>
          <w:lang w:val="en-US" w:eastAsia="ko-KR"/>
        </w:rPr>
        <w:t xml:space="preserve"> is(are) assumed.</w:t>
      </w:r>
    </w:p>
    <w:p w14:paraId="4B30594A" w14:textId="40FA38C8" w:rsidR="00280E9E" w:rsidRPr="00280E9E" w:rsidRDefault="00DB3A05"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00280E9E"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different from that(those) use for backscattered UL transmission can be studied, but the barrier for introduction can be raised.</w:t>
      </w:r>
    </w:p>
    <w:p w14:paraId="3C720C6D" w14:textId="411CA63E" w:rsidR="00F705F0" w:rsidRDefault="00F705F0" w:rsidP="00F705F0">
      <w:pPr>
        <w:spacing w:before="120" w:after="0" w:line="240" w:lineRule="auto"/>
        <w:ind w:left="0" w:firstLine="0"/>
        <w:rPr>
          <w:rFonts w:eastAsia="맑은 고딕"/>
          <w:b/>
          <w:kern w:val="2"/>
          <w:sz w:val="22"/>
          <w:szCs w:val="22"/>
          <w:lang w:val="en-US" w:eastAsia="ko-KR"/>
        </w:rPr>
      </w:pPr>
    </w:p>
    <w:p w14:paraId="7B8EB7BC" w14:textId="5B3B4BA5" w:rsidR="0028311E" w:rsidRDefault="0028311E" w:rsidP="00D42B75">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our view, the subcarrier modulation techniques which is also used for backscattered UL transmission for </w:t>
      </w:r>
      <w:r w:rsidR="00E76906">
        <w:rPr>
          <w:rFonts w:eastAsia="맑은 고딕"/>
          <w:kern w:val="2"/>
          <w:sz w:val="22"/>
          <w:szCs w:val="22"/>
          <w:lang w:eastAsia="ko-KR"/>
        </w:rPr>
        <w:t>UHF passive RFID</w:t>
      </w:r>
      <w:r>
        <w:rPr>
          <w:rFonts w:eastAsia="맑은 고딕"/>
          <w:kern w:val="2"/>
          <w:sz w:val="22"/>
          <w:szCs w:val="22"/>
          <w:lang w:eastAsia="ko-KR"/>
        </w:rPr>
        <w:t xml:space="preserve"> can be useful in Ambient IoT, e.g., to avoid/mitigate gNB/IN self-interference and/or collisions among UL transmissions from different Ambient IoT devices. As part of this study on modulation techniques, we propose to include those subcarrier modulation techniques.</w:t>
      </w:r>
    </w:p>
    <w:p w14:paraId="0322651B" w14:textId="77777777" w:rsidR="00D42B75" w:rsidRPr="00D42B75" w:rsidRDefault="00D42B75" w:rsidP="00F705F0">
      <w:pPr>
        <w:spacing w:before="120" w:after="0" w:line="240" w:lineRule="auto"/>
        <w:ind w:left="0" w:firstLine="0"/>
        <w:rPr>
          <w:rFonts w:eastAsia="맑은 고딕"/>
          <w:b/>
          <w:kern w:val="2"/>
          <w:sz w:val="22"/>
          <w:szCs w:val="22"/>
          <w:lang w:eastAsia="ko-KR"/>
        </w:rPr>
      </w:pPr>
    </w:p>
    <w:p w14:paraId="31E1418C" w14:textId="0C8AF23B" w:rsidR="006F3EE3" w:rsidRPr="006F3EE3" w:rsidRDefault="006F3EE3" w:rsidP="006F3EE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sidR="004D37A6">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6F3EE3">
        <w:rPr>
          <w:rFonts w:eastAsia="맑은 고딕"/>
          <w:b/>
          <w:i/>
          <w:kern w:val="2"/>
          <w:sz w:val="22"/>
          <w:szCs w:val="22"/>
          <w:lang w:val="en-US" w:eastAsia="ko-KR"/>
        </w:rPr>
        <w:t>Study subcarrier modulation techniques (e.g., Miller subcarrier modulation in RFID) to avoid/mitigate self-interference at UL receiver or collisions among UL transmissions from different AmIoT devices</w:t>
      </w:r>
    </w:p>
    <w:p w14:paraId="71668EFC" w14:textId="77777777" w:rsidR="006F3EE3" w:rsidRPr="00280E9E" w:rsidRDefault="006F3EE3" w:rsidP="00F705F0">
      <w:pPr>
        <w:spacing w:before="120" w:after="0" w:line="240" w:lineRule="auto"/>
        <w:ind w:left="0" w:firstLine="0"/>
        <w:rPr>
          <w:rFonts w:eastAsia="맑은 고딕"/>
          <w:b/>
          <w:kern w:val="2"/>
          <w:sz w:val="22"/>
          <w:szCs w:val="22"/>
          <w:lang w:val="en-US" w:eastAsia="ko-KR"/>
        </w:rPr>
      </w:pPr>
    </w:p>
    <w:p w14:paraId="10080AA0" w14:textId="4B756C89" w:rsidR="00A715EC"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Waveform</w:t>
      </w:r>
    </w:p>
    <w:p w14:paraId="1F8BF349" w14:textId="2DB0CE0C" w:rsidR="008E17C8" w:rsidRDefault="00F827CF" w:rsidP="00A715EC">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A single-tone waveform can be considered as a candidate waveform for the carrier wave for DL/UL communication as it is the simplest design as well as it has clear a benefit in terms of occupying the least amount of frequency resources potentially proving the largest FDM device multiplexing capacity. Moreover, it is expected to cause the least amount of interference and </w:t>
      </w:r>
      <w:r w:rsidR="008E17C8">
        <w:rPr>
          <w:rFonts w:eastAsia="맑은 고딕"/>
          <w:kern w:val="2"/>
          <w:sz w:val="22"/>
          <w:szCs w:val="22"/>
          <w:lang w:val="en-US" w:eastAsia="ko-KR"/>
        </w:rPr>
        <w:t xml:space="preserve">for the same amount of interference, </w:t>
      </w:r>
      <w:r>
        <w:rPr>
          <w:rFonts w:eastAsia="맑은 고딕"/>
          <w:kern w:val="2"/>
          <w:sz w:val="22"/>
          <w:szCs w:val="22"/>
          <w:lang w:val="en-US" w:eastAsia="ko-KR"/>
        </w:rPr>
        <w:t xml:space="preserve">if it happens, it would be relatively easy to handle </w:t>
      </w:r>
      <w:r w:rsidR="008E17C8">
        <w:rPr>
          <w:rFonts w:eastAsia="맑은 고딕"/>
          <w:kern w:val="2"/>
          <w:sz w:val="22"/>
          <w:szCs w:val="22"/>
          <w:lang w:val="en-US" w:eastAsia="ko-KR"/>
        </w:rPr>
        <w:t xml:space="preserve">the </w:t>
      </w:r>
      <w:r>
        <w:rPr>
          <w:rFonts w:eastAsia="맑은 고딕"/>
          <w:kern w:val="2"/>
          <w:sz w:val="22"/>
          <w:szCs w:val="22"/>
          <w:lang w:val="en-US" w:eastAsia="ko-KR"/>
        </w:rPr>
        <w:t xml:space="preserve">interference compared to other complex </w:t>
      </w:r>
      <w:r w:rsidR="008E17C8">
        <w:rPr>
          <w:rFonts w:eastAsia="맑은 고딕"/>
          <w:kern w:val="2"/>
          <w:sz w:val="22"/>
          <w:szCs w:val="22"/>
          <w:lang w:val="en-US" w:eastAsia="ko-KR"/>
        </w:rPr>
        <w:t xml:space="preserve">multi-tone </w:t>
      </w:r>
      <w:r>
        <w:rPr>
          <w:rFonts w:eastAsia="맑은 고딕"/>
          <w:kern w:val="2"/>
          <w:sz w:val="22"/>
          <w:szCs w:val="22"/>
          <w:lang w:val="en-US" w:eastAsia="ko-KR"/>
        </w:rPr>
        <w:t>waveform types.</w:t>
      </w:r>
    </w:p>
    <w:p w14:paraId="1BDFEF29" w14:textId="77777777" w:rsidR="00084E6D" w:rsidRDefault="008E17C8" w:rsidP="008E17C8">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Multi-tone waveform types can also be studied as they can carry more energy to the Ambient IoT devices, which may be helpful to increase the coverage in DL. </w:t>
      </w:r>
      <w:r w:rsidR="00084E6D">
        <w:rPr>
          <w:rFonts w:eastAsia="맑은 고딕"/>
          <w:kern w:val="2"/>
          <w:sz w:val="22"/>
          <w:szCs w:val="22"/>
          <w:lang w:val="en-US" w:eastAsia="ko-KR"/>
        </w:rPr>
        <w:t>Moreover, a</w:t>
      </w:r>
      <w:r>
        <w:rPr>
          <w:rFonts w:eastAsia="맑은 고딕"/>
          <w:kern w:val="2"/>
          <w:sz w:val="22"/>
          <w:szCs w:val="22"/>
          <w:lang w:val="en-US" w:eastAsia="ko-KR"/>
        </w:rPr>
        <w:t xml:space="preserve">s it is well-known that, per the same average power, waveform types with large PAPR can deliver more power to the energy harvesting devices, the multi-tone </w:t>
      </w:r>
      <w:r w:rsidR="00084E6D">
        <w:rPr>
          <w:rFonts w:eastAsia="맑은 고딕"/>
          <w:kern w:val="2"/>
          <w:sz w:val="22"/>
          <w:szCs w:val="22"/>
          <w:lang w:val="en-US" w:eastAsia="ko-KR"/>
        </w:rPr>
        <w:t xml:space="preserve">waveform </w:t>
      </w:r>
      <w:r>
        <w:rPr>
          <w:rFonts w:eastAsia="맑은 고딕"/>
          <w:kern w:val="2"/>
          <w:sz w:val="22"/>
          <w:szCs w:val="22"/>
          <w:lang w:val="en-US" w:eastAsia="ko-KR"/>
        </w:rPr>
        <w:t xml:space="preserve">types are well suited for </w:t>
      </w:r>
      <w:r w:rsidR="00084E6D">
        <w:rPr>
          <w:rFonts w:eastAsia="맑은 고딕"/>
          <w:kern w:val="2"/>
          <w:sz w:val="22"/>
          <w:szCs w:val="22"/>
          <w:lang w:val="en-US" w:eastAsia="ko-KR"/>
        </w:rPr>
        <w:t>delivering energy/power to Ambient IoT devices.</w:t>
      </w:r>
    </w:p>
    <w:p w14:paraId="56590F76" w14:textId="77777777" w:rsidR="0083164A" w:rsidRDefault="00084E6D" w:rsidP="008E17C8">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As there are relative pros and cons b/w different waveform types, study both single-tone and multi-tone waveform types</w:t>
      </w:r>
      <w:r w:rsidR="0083164A">
        <w:rPr>
          <w:rFonts w:eastAsia="맑은 고딕"/>
          <w:kern w:val="2"/>
          <w:sz w:val="22"/>
          <w:szCs w:val="22"/>
          <w:lang w:val="en-US" w:eastAsia="ko-KR"/>
        </w:rPr>
        <w:t xml:space="preserve"> </w:t>
      </w:r>
      <w:r w:rsidR="0083164A">
        <w:rPr>
          <w:rFonts w:eastAsia="맑은 고딕" w:hint="eastAsia"/>
          <w:kern w:val="2"/>
          <w:sz w:val="22"/>
          <w:szCs w:val="22"/>
          <w:lang w:val="en-US" w:eastAsia="ko-KR"/>
        </w:rPr>
        <w:t>for the moment.</w:t>
      </w:r>
      <w:r w:rsidR="0083164A">
        <w:rPr>
          <w:rFonts w:eastAsia="맑은 고딕"/>
          <w:kern w:val="2"/>
          <w:sz w:val="22"/>
          <w:szCs w:val="22"/>
          <w:lang w:val="en-US" w:eastAsia="ko-KR"/>
        </w:rPr>
        <w:t xml:space="preserve"> Later we can discuss which one to support including the possibility of supporting both.</w:t>
      </w:r>
    </w:p>
    <w:p w14:paraId="64BF99A6" w14:textId="77777777" w:rsidR="00A715EC" w:rsidRDefault="00A715EC" w:rsidP="00A715EC">
      <w:pPr>
        <w:spacing w:before="120" w:after="0" w:line="240" w:lineRule="auto"/>
        <w:ind w:left="0" w:firstLine="0"/>
        <w:rPr>
          <w:rFonts w:eastAsia="맑은 고딕"/>
          <w:kern w:val="2"/>
          <w:sz w:val="22"/>
          <w:szCs w:val="22"/>
          <w:lang w:eastAsia="ko-KR"/>
        </w:rPr>
      </w:pPr>
    </w:p>
    <w:p w14:paraId="1495512B" w14:textId="2320BF36" w:rsidR="00080B65" w:rsidRPr="00080B65" w:rsidRDefault="00A715EC" w:rsidP="00080B6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080B65" w:rsidRPr="00080B65">
        <w:rPr>
          <w:rFonts w:eastAsia="맑은 고딕"/>
          <w:b/>
          <w:i/>
          <w:kern w:val="2"/>
          <w:sz w:val="22"/>
          <w:szCs w:val="22"/>
          <w:lang w:val="en-US" w:eastAsia="ko-KR"/>
        </w:rPr>
        <w:t xml:space="preserve">Study </w:t>
      </w:r>
      <w:r w:rsidR="00727DF1">
        <w:rPr>
          <w:rFonts w:eastAsia="맑은 고딕"/>
          <w:b/>
          <w:i/>
          <w:kern w:val="2"/>
          <w:sz w:val="22"/>
          <w:szCs w:val="22"/>
          <w:lang w:val="en-US" w:eastAsia="ko-KR"/>
        </w:rPr>
        <w:t>both single-tone</w:t>
      </w:r>
      <w:r w:rsidR="00080B65" w:rsidRPr="00080B65">
        <w:rPr>
          <w:rFonts w:eastAsia="맑은 고딕"/>
          <w:b/>
          <w:i/>
          <w:kern w:val="2"/>
          <w:sz w:val="22"/>
          <w:szCs w:val="22"/>
          <w:lang w:val="en-US" w:eastAsia="ko-KR"/>
        </w:rPr>
        <w:t xml:space="preserve"> and multi-tone </w:t>
      </w:r>
      <w:r w:rsidR="00727DF1">
        <w:rPr>
          <w:rFonts w:eastAsia="맑은 고딕"/>
          <w:b/>
          <w:i/>
          <w:kern w:val="2"/>
          <w:sz w:val="22"/>
          <w:szCs w:val="22"/>
          <w:lang w:val="en-US" w:eastAsia="ko-KR"/>
        </w:rPr>
        <w:t>waveforms</w:t>
      </w:r>
      <w:r w:rsidR="00080B65" w:rsidRPr="00080B65">
        <w:rPr>
          <w:rFonts w:eastAsia="맑은 고딕"/>
          <w:b/>
          <w:i/>
          <w:kern w:val="2"/>
          <w:sz w:val="22"/>
          <w:szCs w:val="22"/>
          <w:lang w:val="en-US" w:eastAsia="ko-KR"/>
        </w:rPr>
        <w:t xml:space="preserve"> from the perspectives of </w:t>
      </w:r>
      <w:r w:rsidR="00727DF1">
        <w:rPr>
          <w:rFonts w:eastAsia="맑은 고딕"/>
          <w:b/>
          <w:i/>
          <w:kern w:val="2"/>
          <w:sz w:val="22"/>
          <w:szCs w:val="22"/>
          <w:lang w:val="en-US" w:eastAsia="ko-KR"/>
        </w:rPr>
        <w:t xml:space="preserve">both DL/UL </w:t>
      </w:r>
      <w:r w:rsidR="00080B65" w:rsidRPr="00080B65">
        <w:rPr>
          <w:rFonts w:eastAsia="맑은 고딕"/>
          <w:b/>
          <w:i/>
          <w:kern w:val="2"/>
          <w:sz w:val="22"/>
          <w:szCs w:val="22"/>
          <w:lang w:val="en-US" w:eastAsia="ko-KR"/>
        </w:rPr>
        <w:t>communication and energy harvesting</w:t>
      </w:r>
    </w:p>
    <w:p w14:paraId="3F579D7C" w14:textId="07E6A47F" w:rsidR="00080B65" w:rsidRPr="00080B65" w:rsidRDefault="00080B65"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080B65">
        <w:rPr>
          <w:rFonts w:ascii="Times New Roman" w:eastAsia="맑은 고딕" w:hAnsi="Times New Roman"/>
          <w:b/>
          <w:i/>
          <w:kern w:val="2"/>
          <w:sz w:val="22"/>
          <w:szCs w:val="22"/>
          <w:lang w:val="en-US" w:eastAsia="ko-KR"/>
        </w:rPr>
        <w:t>The study includes the needs for supporting both</w:t>
      </w:r>
      <w:r w:rsidR="00F03F5C">
        <w:rPr>
          <w:rFonts w:ascii="Times New Roman" w:eastAsia="맑은 고딕" w:hAnsi="Times New Roman"/>
          <w:b/>
          <w:i/>
          <w:kern w:val="2"/>
          <w:sz w:val="22"/>
          <w:szCs w:val="22"/>
          <w:lang w:val="en-US" w:eastAsia="ko-KR"/>
        </w:rPr>
        <w:t xml:space="preserve"> types of waveforms</w:t>
      </w:r>
    </w:p>
    <w:p w14:paraId="7B8FED0C" w14:textId="7AFE9B36" w:rsidR="00A715EC" w:rsidRPr="00080B65" w:rsidRDefault="00A715EC" w:rsidP="00080B65">
      <w:pPr>
        <w:spacing w:before="120" w:line="240" w:lineRule="auto"/>
        <w:ind w:leftChars="6" w:left="1134" w:hangingChars="510" w:hanging="1122"/>
        <w:rPr>
          <w:rFonts w:eastAsia="맑은 고딕"/>
          <w:b/>
          <w:kern w:val="2"/>
          <w:sz w:val="22"/>
          <w:szCs w:val="22"/>
          <w:lang w:val="en-US" w:eastAsia="ko-KR"/>
        </w:rPr>
      </w:pPr>
    </w:p>
    <w:p w14:paraId="57E58F76" w14:textId="7CD629A1" w:rsidR="009E5863"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Multiple access schemes</w:t>
      </w:r>
    </w:p>
    <w:p w14:paraId="0A1BD579" w14:textId="4B00FB37" w:rsidR="006C5ACC" w:rsidRDefault="00FC2F80" w:rsidP="003567C7">
      <w:pPr>
        <w:spacing w:before="120" w:line="240" w:lineRule="auto"/>
        <w:ind w:left="0" w:firstLine="400"/>
        <w:rPr>
          <w:rFonts w:eastAsia="맑은 고딕"/>
          <w:kern w:val="2"/>
          <w:sz w:val="22"/>
          <w:szCs w:val="22"/>
          <w:lang w:eastAsia="ko-KR"/>
        </w:rPr>
      </w:pPr>
      <w:r w:rsidRPr="00FC2F80">
        <w:rPr>
          <w:rFonts w:eastAsia="맑은 고딕"/>
          <w:kern w:val="2"/>
          <w:sz w:val="22"/>
          <w:szCs w:val="22"/>
          <w:lang w:eastAsia="ko-KR"/>
        </w:rPr>
        <w:t>In general, multiple access schemes can be implemented in frequency, time, code and space domains.</w:t>
      </w:r>
      <w:r w:rsidR="003567C7">
        <w:rPr>
          <w:rFonts w:eastAsia="맑은 고딕"/>
          <w:kern w:val="2"/>
          <w:sz w:val="22"/>
          <w:szCs w:val="22"/>
          <w:lang w:eastAsia="ko-KR"/>
        </w:rPr>
        <w:t xml:space="preserve"> Traditionally, TDMA schemes have been used for UHF passive RFID. </w:t>
      </w:r>
      <w:r w:rsidR="006C5ACC">
        <w:rPr>
          <w:rFonts w:eastAsia="맑은 고딕"/>
          <w:kern w:val="2"/>
          <w:sz w:val="22"/>
          <w:szCs w:val="22"/>
          <w:lang w:eastAsia="ko-KR"/>
        </w:rPr>
        <w:t>For Ambient IoT, c</w:t>
      </w:r>
      <w:r w:rsidR="00026590">
        <w:rPr>
          <w:rFonts w:eastAsia="맑은 고딕"/>
          <w:kern w:val="2"/>
          <w:sz w:val="22"/>
          <w:szCs w:val="22"/>
          <w:lang w:eastAsia="ko-KR"/>
        </w:rPr>
        <w:t xml:space="preserve">onsidering </w:t>
      </w:r>
      <w:r w:rsidR="006C5ACC">
        <w:rPr>
          <w:rFonts w:eastAsia="맑은 고딕"/>
          <w:kern w:val="2"/>
          <w:sz w:val="22"/>
          <w:szCs w:val="22"/>
          <w:lang w:eastAsia="ko-KR"/>
        </w:rPr>
        <w:t xml:space="preserve">the </w:t>
      </w:r>
      <w:r w:rsidR="00026590">
        <w:rPr>
          <w:rFonts w:eastAsia="맑은 고딕"/>
          <w:kern w:val="2"/>
          <w:sz w:val="22"/>
          <w:szCs w:val="22"/>
          <w:lang w:eastAsia="ko-KR"/>
        </w:rPr>
        <w:t>Ambient IoT device characteristics</w:t>
      </w:r>
      <w:r w:rsidR="006C5ACC">
        <w:rPr>
          <w:rFonts w:eastAsia="맑은 고딕"/>
          <w:kern w:val="2"/>
          <w:sz w:val="22"/>
          <w:szCs w:val="22"/>
          <w:lang w:eastAsia="ko-KR"/>
        </w:rPr>
        <w:t>,</w:t>
      </w:r>
      <w:r w:rsidR="00026590">
        <w:rPr>
          <w:rFonts w:eastAsia="맑은 고딕"/>
          <w:kern w:val="2"/>
          <w:sz w:val="22"/>
          <w:szCs w:val="22"/>
          <w:lang w:eastAsia="ko-KR"/>
        </w:rPr>
        <w:t xml:space="preserve"> </w:t>
      </w:r>
      <w:r w:rsidR="006C5ACC">
        <w:rPr>
          <w:rFonts w:eastAsia="맑은 고딕"/>
          <w:kern w:val="2"/>
          <w:sz w:val="22"/>
          <w:szCs w:val="22"/>
          <w:lang w:eastAsia="ko-KR"/>
        </w:rPr>
        <w:t xml:space="preserve">it is not clear for us if multiple access schemes based on CDMA or SDMA can be supported by Ambient IoT devices. Besides, we wonder if they are useful considering </w:t>
      </w:r>
      <w:r w:rsidR="00026590">
        <w:rPr>
          <w:rFonts w:eastAsia="맑은 고딕"/>
          <w:kern w:val="2"/>
          <w:sz w:val="22"/>
          <w:szCs w:val="22"/>
          <w:lang w:eastAsia="ko-KR"/>
        </w:rPr>
        <w:t>the deployment scenarios for study in Rel-19 (FR1 licensed FDD spectrum)</w:t>
      </w:r>
      <w:r w:rsidR="006C5ACC">
        <w:rPr>
          <w:rFonts w:eastAsia="맑은 고딕"/>
          <w:kern w:val="2"/>
          <w:sz w:val="22"/>
          <w:szCs w:val="22"/>
          <w:lang w:eastAsia="ko-KR"/>
        </w:rPr>
        <w:t>. Therefore, we prefer to focus on studying multiple access schemes based on TDMA and/or FDMA including multi-channel operation.</w:t>
      </w:r>
    </w:p>
    <w:p w14:paraId="7571E6DB" w14:textId="3A91E57D" w:rsidR="003567C7" w:rsidRPr="003567C7" w:rsidRDefault="006C5ACC" w:rsidP="003567C7">
      <w:pPr>
        <w:spacing w:before="120" w:line="240" w:lineRule="auto"/>
        <w:ind w:left="0" w:firstLine="400"/>
        <w:rPr>
          <w:rFonts w:eastAsia="맑은 고딕"/>
          <w:kern w:val="2"/>
          <w:sz w:val="22"/>
          <w:szCs w:val="22"/>
          <w:lang w:eastAsia="ko-KR"/>
        </w:rPr>
      </w:pPr>
      <w:r>
        <w:rPr>
          <w:rFonts w:eastAsia="맑은 고딕"/>
          <w:kern w:val="2"/>
          <w:sz w:val="22"/>
          <w:szCs w:val="22"/>
          <w:lang w:eastAsia="ko-KR"/>
        </w:rPr>
        <w:t>Compared to UHF passive RFID</w:t>
      </w:r>
      <w:r w:rsidR="00026590">
        <w:rPr>
          <w:rFonts w:eastAsia="맑은 고딕"/>
          <w:kern w:val="2"/>
          <w:sz w:val="22"/>
          <w:szCs w:val="22"/>
          <w:lang w:eastAsia="ko-KR"/>
        </w:rPr>
        <w:t>,</w:t>
      </w:r>
      <w:r>
        <w:rPr>
          <w:rFonts w:eastAsia="맑은 고딕"/>
          <w:kern w:val="2"/>
          <w:sz w:val="22"/>
          <w:szCs w:val="22"/>
          <w:lang w:eastAsia="ko-KR"/>
        </w:rPr>
        <w:t xml:space="preserve"> device density</w:t>
      </w:r>
      <w:r w:rsidR="00664264">
        <w:rPr>
          <w:rFonts w:eastAsia="맑은 고딕"/>
          <w:kern w:val="2"/>
          <w:sz w:val="22"/>
          <w:szCs w:val="22"/>
          <w:lang w:eastAsia="ko-KR"/>
        </w:rPr>
        <w:t xml:space="preserve"> within reach from a reader (gNB/IN for Ambient IoT) is expected to be greatly increased. With the existing TDMA</w:t>
      </w:r>
      <w:r w:rsidR="00BB1831">
        <w:rPr>
          <w:rFonts w:eastAsia="맑은 고딕"/>
          <w:kern w:val="2"/>
          <w:sz w:val="22"/>
          <w:szCs w:val="22"/>
          <w:lang w:eastAsia="ko-KR"/>
        </w:rPr>
        <w:t>-based multiple access schemes (also called anti-collision protocols)</w:t>
      </w:r>
      <w:r w:rsidR="00664264">
        <w:rPr>
          <w:rFonts w:eastAsia="맑은 고딕"/>
          <w:kern w:val="2"/>
          <w:sz w:val="22"/>
          <w:szCs w:val="22"/>
          <w:lang w:eastAsia="ko-KR"/>
        </w:rPr>
        <w:t xml:space="preserve"> implemented in systems with similar device characteristics (e.g., UHF passive RFID</w:t>
      </w:r>
      <w:r w:rsidR="00BB1831">
        <w:rPr>
          <w:rFonts w:eastAsia="맑은 고딕"/>
          <w:kern w:val="2"/>
          <w:sz w:val="22"/>
          <w:szCs w:val="22"/>
          <w:lang w:eastAsia="ko-KR"/>
        </w:rPr>
        <w:t xml:space="preserve"> system</w:t>
      </w:r>
      <w:r w:rsidR="00664264">
        <w:rPr>
          <w:rFonts w:eastAsia="맑은 고딕"/>
          <w:kern w:val="2"/>
          <w:sz w:val="22"/>
          <w:szCs w:val="22"/>
          <w:lang w:eastAsia="ko-KR"/>
        </w:rPr>
        <w:t xml:space="preserve">) as a starting point, </w:t>
      </w:r>
      <w:r w:rsidR="00BB1831">
        <w:rPr>
          <w:rFonts w:eastAsia="맑은 고딕"/>
          <w:kern w:val="2"/>
          <w:sz w:val="22"/>
          <w:szCs w:val="22"/>
          <w:lang w:eastAsia="ko-KR"/>
        </w:rPr>
        <w:t>further enhancements based on TDMA and/or FDMA schemes can be studied t</w:t>
      </w:r>
      <w:r w:rsidR="003567C7">
        <w:rPr>
          <w:rFonts w:eastAsia="맑은 고딕"/>
          <w:kern w:val="2"/>
          <w:sz w:val="22"/>
          <w:szCs w:val="22"/>
          <w:lang w:eastAsia="ko-KR"/>
        </w:rPr>
        <w:t>o increase the s</w:t>
      </w:r>
      <w:r w:rsidR="003567C7" w:rsidRPr="003567C7">
        <w:rPr>
          <w:rFonts w:eastAsia="맑은 고딕"/>
          <w:kern w:val="2"/>
          <w:sz w:val="22"/>
          <w:szCs w:val="22"/>
          <w:lang w:eastAsia="ko-KR"/>
        </w:rPr>
        <w:t>ystem</w:t>
      </w:r>
      <w:r w:rsidR="003567C7">
        <w:rPr>
          <w:rFonts w:eastAsia="맑은 고딕"/>
          <w:kern w:val="2"/>
          <w:sz w:val="22"/>
          <w:szCs w:val="22"/>
          <w:lang w:eastAsia="ko-KR"/>
        </w:rPr>
        <w:t xml:space="preserve"> capacity or device </w:t>
      </w:r>
      <w:r w:rsidR="003567C7" w:rsidRPr="003567C7">
        <w:rPr>
          <w:rFonts w:eastAsia="맑은 고딕"/>
          <w:kern w:val="2"/>
          <w:sz w:val="22"/>
          <w:szCs w:val="22"/>
          <w:lang w:eastAsia="ko-KR"/>
        </w:rPr>
        <w:t>multiplexing capacity</w:t>
      </w:r>
      <w:r w:rsidR="00BB1831">
        <w:rPr>
          <w:rFonts w:eastAsia="맑은 고딕"/>
          <w:kern w:val="2"/>
          <w:sz w:val="22"/>
          <w:szCs w:val="22"/>
          <w:lang w:eastAsia="ko-KR"/>
        </w:rPr>
        <w:t>.</w:t>
      </w:r>
    </w:p>
    <w:p w14:paraId="606D8B02" w14:textId="657AC050" w:rsidR="006D2395" w:rsidRDefault="006D2395" w:rsidP="001D0ABC">
      <w:pPr>
        <w:spacing w:before="120" w:after="0" w:line="240" w:lineRule="auto"/>
        <w:ind w:left="0" w:firstLine="0"/>
        <w:rPr>
          <w:rFonts w:eastAsia="맑은 고딕"/>
          <w:kern w:val="2"/>
          <w:sz w:val="22"/>
          <w:szCs w:val="22"/>
          <w:lang w:eastAsia="ko-KR"/>
        </w:rPr>
      </w:pPr>
    </w:p>
    <w:p w14:paraId="33DA5FE9" w14:textId="4D47C00F" w:rsidR="00CE73DD" w:rsidRPr="00CE73DD" w:rsidRDefault="006D2395" w:rsidP="00CE73DD">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12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CE73DD" w:rsidRPr="00CE73DD">
        <w:rPr>
          <w:rFonts w:eastAsia="맑은 고딕"/>
          <w:b/>
          <w:i/>
          <w:kern w:val="2"/>
          <w:sz w:val="22"/>
          <w:szCs w:val="22"/>
          <w:lang w:val="en-US" w:eastAsia="ko-KR"/>
        </w:rPr>
        <w:t xml:space="preserve">Study </w:t>
      </w:r>
      <w:r w:rsidR="00CE73DD" w:rsidRPr="00CE73DD">
        <w:rPr>
          <w:rFonts w:eastAsia="맑은 고딕" w:hint="eastAsia"/>
          <w:b/>
          <w:i/>
          <w:kern w:val="2"/>
          <w:sz w:val="22"/>
          <w:szCs w:val="22"/>
          <w:lang w:val="en-US" w:eastAsia="ko-KR"/>
        </w:rPr>
        <w:t xml:space="preserve">the following </w:t>
      </w:r>
      <w:r w:rsidR="00CE73DD" w:rsidRPr="00CE73DD">
        <w:rPr>
          <w:rFonts w:eastAsia="맑은 고딕"/>
          <w:b/>
          <w:i/>
          <w:kern w:val="2"/>
          <w:sz w:val="22"/>
          <w:szCs w:val="22"/>
          <w:lang w:val="en-US" w:eastAsia="ko-KR"/>
        </w:rPr>
        <w:t>multiple access</w:t>
      </w:r>
      <w:r w:rsidR="00CE73DD" w:rsidRPr="00CE73DD">
        <w:rPr>
          <w:rFonts w:eastAsia="맑은 고딕" w:hint="eastAsia"/>
          <w:b/>
          <w:i/>
          <w:kern w:val="2"/>
          <w:sz w:val="22"/>
          <w:szCs w:val="22"/>
          <w:lang w:val="en-US" w:eastAsia="ko-KR"/>
        </w:rPr>
        <w:t xml:space="preserve"> schemes for AmIoT</w:t>
      </w:r>
      <w:r w:rsidR="00CE73DD" w:rsidRPr="00CE73DD">
        <w:rPr>
          <w:rFonts w:eastAsia="맑은 고딕"/>
          <w:b/>
          <w:i/>
          <w:kern w:val="2"/>
          <w:sz w:val="22"/>
          <w:szCs w:val="22"/>
          <w:lang w:val="en-US" w:eastAsia="ko-KR"/>
        </w:rPr>
        <w:t xml:space="preserve"> DL and UL</w:t>
      </w:r>
    </w:p>
    <w:p w14:paraId="5B9E441C" w14:textId="77777777" w:rsidR="00CE73DD" w:rsidRPr="00CE73DD" w:rsidRDefault="00CE73DD"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73DD">
        <w:rPr>
          <w:rFonts w:ascii="Times New Roman" w:eastAsia="맑은 고딕" w:hAnsi="Times New Roman" w:hint="eastAsia"/>
          <w:b/>
          <w:i/>
          <w:kern w:val="2"/>
          <w:sz w:val="22"/>
          <w:szCs w:val="22"/>
          <w:lang w:val="en-US" w:eastAsia="ko-KR"/>
        </w:rPr>
        <w:t>T</w:t>
      </w:r>
      <w:r w:rsidRPr="00CE73DD">
        <w:rPr>
          <w:rFonts w:ascii="Times New Roman" w:eastAsia="맑은 고딕" w:hAnsi="Times New Roman"/>
          <w:b/>
          <w:i/>
          <w:kern w:val="2"/>
          <w:sz w:val="22"/>
          <w:szCs w:val="22"/>
          <w:lang w:val="en-US" w:eastAsia="ko-KR"/>
        </w:rPr>
        <w:t>DMA</w:t>
      </w:r>
    </w:p>
    <w:p w14:paraId="61A7D789" w14:textId="77777777" w:rsidR="00CE73DD" w:rsidRPr="00CE73DD" w:rsidRDefault="00CE73DD"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73DD">
        <w:rPr>
          <w:rFonts w:ascii="Times New Roman" w:eastAsia="맑은 고딕" w:hAnsi="Times New Roman"/>
          <w:b/>
          <w:i/>
          <w:kern w:val="2"/>
          <w:sz w:val="22"/>
          <w:szCs w:val="22"/>
          <w:lang w:val="en-US" w:eastAsia="ko-KR"/>
        </w:rPr>
        <w:t>FDMA (incl. multi-channel operation)</w:t>
      </w:r>
    </w:p>
    <w:p w14:paraId="12097879" w14:textId="19D7BAC6" w:rsidR="00503E46" w:rsidRDefault="00503E46" w:rsidP="00F705F0">
      <w:pPr>
        <w:spacing w:before="120" w:after="0" w:line="240" w:lineRule="auto"/>
        <w:ind w:left="0" w:firstLine="0"/>
        <w:rPr>
          <w:rFonts w:eastAsia="맑은 고딕"/>
          <w:b/>
          <w:kern w:val="2"/>
          <w:sz w:val="22"/>
          <w:szCs w:val="22"/>
          <w:lang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7C2ED95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F0D27">
        <w:rPr>
          <w:rFonts w:eastAsia="맑은 고딕"/>
          <w:kern w:val="2"/>
          <w:sz w:val="22"/>
          <w:szCs w:val="22"/>
          <w:lang w:val="en-US" w:eastAsia="ko-KR"/>
        </w:rPr>
        <w:t>g</w:t>
      </w:r>
      <w:r w:rsidR="003F0D27" w:rsidRPr="005E24C9">
        <w:rPr>
          <w:rFonts w:eastAsia="맑은 고딕"/>
          <w:kern w:val="2"/>
          <w:sz w:val="22"/>
          <w:szCs w:val="22"/>
          <w:lang w:val="en-US" w:eastAsia="ko-KR"/>
        </w:rPr>
        <w:t>eneral aspects of Ambient IoT physical layer design</w:t>
      </w:r>
      <w:r w:rsidR="00FA08CD" w:rsidRPr="005653D0">
        <w:rPr>
          <w:rFonts w:eastAsia="맑은 고딕"/>
          <w:kern w:val="2"/>
          <w:sz w:val="22"/>
          <w:szCs w:val="22"/>
          <w:lang w:eastAsia="ko-KR"/>
        </w:rPr>
        <w:t>.</w:t>
      </w:r>
    </w:p>
    <w:p w14:paraId="10595F95" w14:textId="77777777" w:rsidR="0071026C" w:rsidRDefault="0071026C" w:rsidP="0071026C">
      <w:pPr>
        <w:spacing w:before="120" w:line="240" w:lineRule="auto"/>
        <w:ind w:left="0" w:firstLine="0"/>
        <w:rPr>
          <w:rFonts w:eastAsia="맑은 고딕"/>
          <w:kern w:val="2"/>
          <w:sz w:val="22"/>
          <w:szCs w:val="22"/>
          <w:lang w:eastAsia="ko-KR"/>
        </w:rPr>
      </w:pPr>
    </w:p>
    <w:p w14:paraId="4FB483B6" w14:textId="77777777" w:rsidR="0071026C"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Ambient IoT-specific aspects for Ambient IoT physical layer design</w:t>
      </w:r>
    </w:p>
    <w:p w14:paraId="5B2DB9E1"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w:t>
      </w:r>
      <w:r w:rsidRPr="00567193">
        <w:rPr>
          <w:rFonts w:ascii="Times New Roman" w:eastAsia="맑은 고딕" w:hAnsi="Times New Roman"/>
          <w:b/>
          <w:i/>
          <w:kern w:val="2"/>
          <w:sz w:val="22"/>
          <w:szCs w:val="22"/>
          <w:lang w:val="en-US" w:eastAsia="ko-KR"/>
        </w:rPr>
        <w:t>hether to provide Ambient IoT devices with ES (Energizing Signals, i.e., RF signals for energy transfer) under gNB/IN control</w:t>
      </w:r>
    </w:p>
    <w:p w14:paraId="0440C1A3"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67193">
        <w:rPr>
          <w:rFonts w:ascii="Times New Roman" w:eastAsia="맑은 고딕" w:hAnsi="Times New Roman"/>
          <w:b/>
          <w:i/>
          <w:kern w:val="2"/>
          <w:sz w:val="22"/>
          <w:szCs w:val="22"/>
          <w:lang w:val="en-US" w:eastAsia="ko-KR"/>
        </w:rPr>
        <w:t>ime/frequency/power resource management for CW (Carrier Wave) and/or ES and potential information feedback e.g., on energy/power state from Ambient IoT devices to assist the res</w:t>
      </w:r>
      <w:r>
        <w:rPr>
          <w:rFonts w:ascii="Times New Roman" w:eastAsia="맑은 고딕" w:hAnsi="Times New Roman"/>
          <w:b/>
          <w:i/>
          <w:kern w:val="2"/>
          <w:sz w:val="22"/>
          <w:szCs w:val="22"/>
          <w:lang w:val="en-US" w:eastAsia="ko-KR"/>
        </w:rPr>
        <w:t>ource management at gNB/IN side</w:t>
      </w:r>
    </w:p>
    <w:p w14:paraId="7024732B" w14:textId="77777777" w:rsidR="0071026C" w:rsidRDefault="0071026C" w:rsidP="0071026C">
      <w:pPr>
        <w:spacing w:before="120" w:after="0" w:line="240" w:lineRule="auto"/>
        <w:ind w:left="0" w:firstLine="0"/>
        <w:rPr>
          <w:rFonts w:eastAsia="맑은 고딕"/>
          <w:kern w:val="2"/>
          <w:sz w:val="22"/>
          <w:szCs w:val="22"/>
          <w:lang w:eastAsia="ko-KR"/>
        </w:rPr>
      </w:pPr>
    </w:p>
    <w:p w14:paraId="41633C32" w14:textId="77777777" w:rsidR="0071026C" w:rsidRPr="00614EDB"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feasibility of</w:t>
      </w:r>
      <w:r w:rsidRPr="00614EDB">
        <w:rPr>
          <w:rFonts w:eastAsia="맑은 고딕"/>
          <w:b/>
          <w:i/>
          <w:kern w:val="2"/>
          <w:sz w:val="22"/>
          <w:szCs w:val="22"/>
          <w:lang w:val="en-US" w:eastAsia="ko-KR"/>
        </w:rPr>
        <w:t xml:space="preserve"> Ambient IoT devices to work with symbols aligned with NR</w:t>
      </w:r>
      <w:r>
        <w:rPr>
          <w:rFonts w:eastAsia="맑은 고딕"/>
          <w:b/>
          <w:i/>
          <w:kern w:val="2"/>
          <w:sz w:val="22"/>
          <w:szCs w:val="22"/>
          <w:lang w:val="en-US" w:eastAsia="ko-KR"/>
        </w:rPr>
        <w:t xml:space="preserve"> </w:t>
      </w:r>
      <w:r w:rsidRPr="00614EDB">
        <w:rPr>
          <w:rFonts w:eastAsia="맑은 고딕"/>
          <w:b/>
          <w:i/>
          <w:kern w:val="2"/>
          <w:sz w:val="22"/>
          <w:szCs w:val="22"/>
          <w:lang w:val="en-US" w:eastAsia="ko-KR"/>
        </w:rPr>
        <w:t>CP-OFDM structure</w:t>
      </w:r>
      <w:r>
        <w:rPr>
          <w:rFonts w:eastAsia="맑은 고딕"/>
          <w:b/>
          <w:i/>
          <w:kern w:val="2"/>
          <w:sz w:val="22"/>
          <w:szCs w:val="22"/>
          <w:lang w:val="en-US" w:eastAsia="ko-KR"/>
        </w:rPr>
        <w:t>.</w:t>
      </w:r>
    </w:p>
    <w:p w14:paraId="17092282"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If feasible, study further</w:t>
      </w:r>
    </w:p>
    <w:p w14:paraId="547D8E9F" w14:textId="77777777" w:rsidR="0071026C" w:rsidRDefault="0071026C" w:rsidP="0071026C">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align numerologies for Ambient IoT with those for NR</w:t>
      </w:r>
    </w:p>
    <w:p w14:paraId="6FD548D8" w14:textId="77777777" w:rsidR="0071026C" w:rsidRDefault="0071026C" w:rsidP="0071026C">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multiple numerologies for Ambient IoT (e.g., 15kHz and 30kHz SCSs)</w:t>
      </w:r>
    </w:p>
    <w:p w14:paraId="78F3CBCC" w14:textId="77777777" w:rsidR="0071026C" w:rsidRPr="00614EDB" w:rsidRDefault="0071026C" w:rsidP="0071026C">
      <w:pPr>
        <w:spacing w:before="120" w:after="0" w:line="240" w:lineRule="auto"/>
        <w:ind w:left="0" w:firstLine="0"/>
        <w:rPr>
          <w:rFonts w:eastAsia="맑은 고딕"/>
          <w:b/>
          <w:kern w:val="2"/>
          <w:sz w:val="22"/>
          <w:szCs w:val="22"/>
          <w:lang w:eastAsia="ko-KR"/>
        </w:rPr>
      </w:pPr>
    </w:p>
    <w:p w14:paraId="3BDE5941" w14:textId="77777777" w:rsidR="0071026C" w:rsidRDefault="0071026C" w:rsidP="0071026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3814CC">
        <w:rPr>
          <w:rFonts w:eastAsia="맑은 고딕"/>
          <w:b/>
          <w:i/>
          <w:kern w:val="2"/>
          <w:sz w:val="22"/>
          <w:szCs w:val="22"/>
          <w:lang w:val="en-US" w:eastAsia="ko-KR"/>
        </w:rPr>
        <w:t xml:space="preserve">: </w:t>
      </w:r>
      <w:r>
        <w:rPr>
          <w:rFonts w:eastAsia="맑은 고딕" w:hint="eastAsia"/>
          <w:b/>
          <w:i/>
          <w:kern w:val="2"/>
          <w:sz w:val="22"/>
          <w:szCs w:val="22"/>
          <w:lang w:val="en-US" w:eastAsia="ko-KR"/>
        </w:rPr>
        <w:t>Study</w:t>
      </w:r>
      <w:r>
        <w:rPr>
          <w:rFonts w:eastAsia="맑은 고딕"/>
          <w:b/>
          <w:i/>
          <w:kern w:val="2"/>
          <w:sz w:val="22"/>
          <w:szCs w:val="22"/>
          <w:lang w:val="en-US" w:eastAsia="ko-KR"/>
        </w:rPr>
        <w:t xml:space="preserve"> whether to support variable Ambient IoT symbol durations including how to indicate the selected symbol durations dynamically </w:t>
      </w:r>
      <w:r w:rsidRPr="00580486">
        <w:rPr>
          <w:rFonts w:eastAsia="맑은 고딕"/>
          <w:b/>
          <w:i/>
          <w:kern w:val="2"/>
          <w:sz w:val="22"/>
          <w:szCs w:val="22"/>
          <w:lang w:val="en-US" w:eastAsia="ko-KR"/>
        </w:rPr>
        <w:t xml:space="preserve">(e.g., via a preamble if supported) </w:t>
      </w:r>
      <w:r>
        <w:rPr>
          <w:rFonts w:eastAsia="맑은 고딕"/>
          <w:b/>
          <w:i/>
          <w:kern w:val="2"/>
          <w:sz w:val="22"/>
          <w:szCs w:val="22"/>
          <w:lang w:val="en-US" w:eastAsia="ko-KR"/>
        </w:rPr>
        <w:t>to Ambient IoT devices.</w:t>
      </w:r>
    </w:p>
    <w:p w14:paraId="6427CC56" w14:textId="77777777" w:rsidR="0071026C" w:rsidRDefault="0071026C" w:rsidP="0071026C">
      <w:pPr>
        <w:spacing w:before="120" w:line="240" w:lineRule="auto"/>
        <w:ind w:left="0" w:firstLine="0"/>
        <w:rPr>
          <w:rFonts w:eastAsia="맑은 고딕"/>
          <w:kern w:val="2"/>
          <w:sz w:val="22"/>
          <w:szCs w:val="22"/>
          <w:lang w:eastAsia="ko-KR"/>
        </w:rPr>
      </w:pPr>
    </w:p>
    <w:p w14:paraId="65D6E2F8" w14:textId="77777777" w:rsidR="0071026C" w:rsidRPr="00614EDB"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7FCE3B3A"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25C318EE"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48A03BDA"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4624E86C"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7AD2D52E" w14:textId="77777777" w:rsidR="0071026C" w:rsidRPr="00FD5C01" w:rsidRDefault="0071026C" w:rsidP="0071026C">
      <w:pPr>
        <w:spacing w:before="120" w:after="0" w:line="240" w:lineRule="auto"/>
        <w:ind w:left="0" w:firstLine="0"/>
        <w:rPr>
          <w:rFonts w:eastAsia="맑은 고딕"/>
          <w:kern w:val="2"/>
          <w:sz w:val="22"/>
          <w:szCs w:val="22"/>
          <w:lang w:eastAsia="ko-KR"/>
        </w:rPr>
      </w:pPr>
    </w:p>
    <w:p w14:paraId="05494611" w14:textId="77777777" w:rsidR="0071026C" w:rsidRPr="00614EDB"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at least the following for coding schemes for Ambient IoT</w:t>
      </w:r>
    </w:p>
    <w:p w14:paraId="6711B37E" w14:textId="77777777" w:rsidR="0071026C" w:rsidRPr="001A2D1B"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2D1B">
        <w:rPr>
          <w:rFonts w:ascii="Times New Roman" w:eastAsia="맑은 고딕" w:hAnsi="Times New Roman"/>
          <w:b/>
          <w:i/>
          <w:kern w:val="2"/>
          <w:sz w:val="22"/>
          <w:szCs w:val="22"/>
          <w:lang w:val="en-US" w:eastAsia="ko-KR"/>
        </w:rPr>
        <w:t>Baseband encoding with CRC</w:t>
      </w:r>
    </w:p>
    <w:p w14:paraId="2D1FE741" w14:textId="77777777" w:rsidR="0071026C" w:rsidRPr="001A2D1B"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2D1B">
        <w:rPr>
          <w:rFonts w:ascii="Times New Roman" w:eastAsia="맑은 고딕" w:hAnsi="Times New Roman"/>
          <w:b/>
          <w:i/>
          <w:kern w:val="2"/>
          <w:sz w:val="22"/>
          <w:szCs w:val="22"/>
          <w:lang w:val="en-US" w:eastAsia="ko-KR"/>
        </w:rPr>
        <w:t xml:space="preserve">Note: Separate studies </w:t>
      </w:r>
      <w:r>
        <w:rPr>
          <w:rFonts w:ascii="Times New Roman" w:eastAsia="맑은 고딕" w:hAnsi="Times New Roman"/>
          <w:b/>
          <w:i/>
          <w:kern w:val="2"/>
          <w:sz w:val="22"/>
          <w:szCs w:val="22"/>
          <w:lang w:val="en-US" w:eastAsia="ko-KR"/>
        </w:rPr>
        <w:t xml:space="preserve">for each </w:t>
      </w:r>
      <w:r w:rsidRPr="001A2D1B">
        <w:rPr>
          <w:rFonts w:ascii="Times New Roman" w:eastAsia="맑은 고딕" w:hAnsi="Times New Roman"/>
          <w:b/>
          <w:i/>
          <w:kern w:val="2"/>
          <w:sz w:val="22"/>
          <w:szCs w:val="22"/>
          <w:lang w:val="en-US" w:eastAsia="ko-KR"/>
        </w:rPr>
        <w:t xml:space="preserve">link direction and also </w:t>
      </w:r>
      <w:r>
        <w:rPr>
          <w:rFonts w:ascii="Times New Roman" w:eastAsia="맑은 고딕" w:hAnsi="Times New Roman"/>
          <w:b/>
          <w:i/>
          <w:kern w:val="2"/>
          <w:sz w:val="22"/>
          <w:szCs w:val="22"/>
          <w:lang w:val="en-US" w:eastAsia="ko-KR"/>
        </w:rPr>
        <w:t>for each</w:t>
      </w:r>
      <w:r w:rsidRPr="001A2D1B">
        <w:rPr>
          <w:rFonts w:ascii="Times New Roman" w:eastAsia="맑은 고딕" w:hAnsi="Times New Roman"/>
          <w:b/>
          <w:i/>
          <w:kern w:val="2"/>
          <w:sz w:val="22"/>
          <w:szCs w:val="22"/>
          <w:lang w:val="en-US" w:eastAsia="ko-KR"/>
        </w:rPr>
        <w:t xml:space="preserve"> device type (i/ii) may be needed</w:t>
      </w:r>
    </w:p>
    <w:p w14:paraId="3BF77378" w14:textId="77777777" w:rsidR="0071026C" w:rsidRDefault="0071026C" w:rsidP="0071026C">
      <w:pPr>
        <w:spacing w:before="120" w:after="0" w:line="240" w:lineRule="auto"/>
        <w:ind w:left="0" w:firstLine="0"/>
        <w:rPr>
          <w:rFonts w:eastAsia="맑은 고딕"/>
          <w:b/>
          <w:kern w:val="2"/>
          <w:sz w:val="22"/>
          <w:szCs w:val="22"/>
          <w:lang w:val="en-US" w:eastAsia="ko-KR"/>
        </w:rPr>
      </w:pPr>
    </w:p>
    <w:p w14:paraId="1F1587AE" w14:textId="77777777" w:rsidR="0071026C" w:rsidRPr="00CE37FD"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For baseband encoding schemes for AmIoT DL and</w:t>
      </w:r>
      <w:r>
        <w:rPr>
          <w:rFonts w:eastAsia="맑은 고딕"/>
          <w:b/>
          <w:i/>
          <w:kern w:val="2"/>
          <w:sz w:val="22"/>
          <w:szCs w:val="22"/>
          <w:lang w:val="en-US" w:eastAsia="ko-KR"/>
        </w:rPr>
        <w:t>/or</w:t>
      </w:r>
      <w:r w:rsidRPr="00CE37FD">
        <w:rPr>
          <w:rFonts w:eastAsia="맑은 고딕"/>
          <w:b/>
          <w:i/>
          <w:kern w:val="2"/>
          <w:sz w:val="22"/>
          <w:szCs w:val="22"/>
          <w:lang w:val="en-US" w:eastAsia="ko-KR"/>
        </w:rPr>
        <w:t xml:space="preserve"> UL, study </w:t>
      </w:r>
      <w:r>
        <w:rPr>
          <w:rFonts w:eastAsia="맑은 고딕"/>
          <w:b/>
          <w:i/>
          <w:kern w:val="2"/>
          <w:sz w:val="22"/>
          <w:szCs w:val="22"/>
          <w:lang w:val="en-US" w:eastAsia="ko-KR"/>
        </w:rPr>
        <w:t xml:space="preserve">at least </w:t>
      </w:r>
      <w:r w:rsidRPr="00CE37FD">
        <w:rPr>
          <w:rFonts w:eastAsia="맑은 고딕"/>
          <w:b/>
          <w:i/>
          <w:kern w:val="2"/>
          <w:sz w:val="22"/>
          <w:szCs w:val="22"/>
          <w:lang w:val="en-US" w:eastAsia="ko-KR"/>
        </w:rPr>
        <w:t>the</w:t>
      </w:r>
      <w:r>
        <w:rPr>
          <w:rFonts w:eastAsia="맑은 고딕"/>
          <w:b/>
          <w:i/>
          <w:kern w:val="2"/>
          <w:sz w:val="22"/>
          <w:szCs w:val="22"/>
          <w:lang w:val="en-US" w:eastAsia="ko-KR"/>
        </w:rPr>
        <w:t xml:space="preserve"> following</w:t>
      </w:r>
    </w:p>
    <w:p w14:paraId="1802E3D2" w14:textId="77777777" w:rsidR="0071026C" w:rsidRPr="00CE37FD"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Line encoding schemes (incl. Manchester, FM0, Miller</w:t>
      </w:r>
      <w:r>
        <w:rPr>
          <w:rFonts w:ascii="Times New Roman" w:eastAsia="맑은 고딕" w:hAnsi="Times New Roman"/>
          <w:b/>
          <w:i/>
          <w:kern w:val="2"/>
          <w:sz w:val="22"/>
          <w:szCs w:val="22"/>
          <w:lang w:val="en-US" w:eastAsia="ko-KR"/>
        </w:rPr>
        <w:t>, etc.</w:t>
      </w:r>
      <w:r w:rsidRPr="00CE37FD">
        <w:rPr>
          <w:rFonts w:ascii="Times New Roman" w:eastAsia="맑은 고딕" w:hAnsi="Times New Roman"/>
          <w:b/>
          <w:i/>
          <w:kern w:val="2"/>
          <w:sz w:val="22"/>
          <w:szCs w:val="22"/>
          <w:lang w:val="en-US" w:eastAsia="ko-KR"/>
        </w:rPr>
        <w:t>)</w:t>
      </w:r>
    </w:p>
    <w:p w14:paraId="41EABF50" w14:textId="77777777" w:rsidR="0071026C" w:rsidRPr="00CE37FD"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PIE (Pulse Interval Encoding) encoding</w:t>
      </w:r>
    </w:p>
    <w:p w14:paraId="65BA399A" w14:textId="54B190F7" w:rsidR="0071026C" w:rsidRPr="00CE37FD"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 xml:space="preserve">Note: Separate studies </w:t>
      </w:r>
      <w:r w:rsidR="00FA7C6C">
        <w:rPr>
          <w:rFonts w:ascii="Times New Roman" w:eastAsia="맑은 고딕" w:hAnsi="Times New Roman"/>
          <w:b/>
          <w:i/>
          <w:kern w:val="2"/>
          <w:sz w:val="22"/>
          <w:szCs w:val="22"/>
          <w:lang w:val="en-US" w:eastAsia="ko-KR"/>
        </w:rPr>
        <w:t>for each</w:t>
      </w:r>
      <w:r w:rsidRPr="00CE37FD">
        <w:rPr>
          <w:rFonts w:ascii="Times New Roman" w:eastAsia="맑은 고딕" w:hAnsi="Times New Roman"/>
          <w:b/>
          <w:i/>
          <w:kern w:val="2"/>
          <w:sz w:val="22"/>
          <w:szCs w:val="22"/>
          <w:lang w:val="en-US" w:eastAsia="ko-KR"/>
        </w:rPr>
        <w:t xml:space="preserve"> link direction and also </w:t>
      </w:r>
      <w:r w:rsidR="00FA7C6C">
        <w:rPr>
          <w:rFonts w:ascii="Times New Roman" w:eastAsia="맑은 고딕" w:hAnsi="Times New Roman"/>
          <w:b/>
          <w:i/>
          <w:kern w:val="2"/>
          <w:sz w:val="22"/>
          <w:szCs w:val="22"/>
          <w:lang w:val="en-US" w:eastAsia="ko-KR"/>
        </w:rPr>
        <w:t>for each</w:t>
      </w:r>
      <w:r w:rsidRPr="00CE37FD">
        <w:rPr>
          <w:rFonts w:ascii="Times New Roman" w:eastAsia="맑은 고딕" w:hAnsi="Times New Roman"/>
          <w:b/>
          <w:i/>
          <w:kern w:val="2"/>
          <w:sz w:val="22"/>
          <w:szCs w:val="22"/>
          <w:lang w:val="en-US" w:eastAsia="ko-KR"/>
        </w:rPr>
        <w:t xml:space="preserve"> device type (i/ii) may be needed</w:t>
      </w:r>
    </w:p>
    <w:p w14:paraId="3440A51C" w14:textId="77777777" w:rsidR="0071026C" w:rsidRDefault="0071026C" w:rsidP="0071026C">
      <w:pPr>
        <w:spacing w:before="120" w:line="240" w:lineRule="auto"/>
        <w:ind w:leftChars="6" w:left="1134" w:hangingChars="510" w:hanging="1122"/>
        <w:rPr>
          <w:rFonts w:eastAsia="맑은 고딕"/>
          <w:b/>
          <w:kern w:val="2"/>
          <w:sz w:val="22"/>
          <w:szCs w:val="22"/>
          <w:lang w:val="en-US" w:eastAsia="ko-KR"/>
        </w:rPr>
      </w:pPr>
    </w:p>
    <w:p w14:paraId="2F0AE6AF" w14:textId="77777777" w:rsidR="0071026C" w:rsidRPr="00CE37FD"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 (incl. channel coding and baseband encoding)</w:t>
      </w:r>
    </w:p>
    <w:p w14:paraId="5040944D" w14:textId="77777777" w:rsidR="0071026C" w:rsidRPr="00CE37FD"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705682A9" w14:textId="77777777" w:rsidR="0071026C" w:rsidRDefault="0071026C" w:rsidP="0071026C">
      <w:pPr>
        <w:spacing w:before="120" w:after="0" w:line="240" w:lineRule="auto"/>
        <w:ind w:left="0" w:firstLine="0"/>
        <w:rPr>
          <w:rFonts w:eastAsia="맑은 고딕"/>
          <w:kern w:val="2"/>
          <w:sz w:val="22"/>
          <w:szCs w:val="22"/>
          <w:lang w:eastAsia="ko-KR"/>
        </w:rPr>
      </w:pPr>
    </w:p>
    <w:p w14:paraId="41DF7F83" w14:textId="77777777" w:rsidR="0071026C" w:rsidRPr="00614EDB"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w:t>
      </w:r>
      <w:r w:rsidRPr="00280E9E">
        <w:rPr>
          <w:rFonts w:eastAsia="맑은 고딕"/>
          <w:b/>
          <w:i/>
          <w:kern w:val="2"/>
          <w:sz w:val="22"/>
          <w:szCs w:val="22"/>
          <w:lang w:val="en-US" w:eastAsia="ko-KR"/>
        </w:rPr>
        <w:t>the following modulation schemes for AmIoT DL and backscattered UL transmissions</w:t>
      </w:r>
    </w:p>
    <w:p w14:paraId="362B90A5"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280E9E">
        <w:rPr>
          <w:rFonts w:ascii="Times New Roman" w:eastAsia="맑은 고딕" w:hAnsi="Times New Roman"/>
          <w:b/>
          <w:i/>
          <w:kern w:val="2"/>
          <w:sz w:val="22"/>
          <w:szCs w:val="22"/>
          <w:lang w:val="en-US" w:eastAsia="ko-KR"/>
        </w:rPr>
        <w:t>ASK modulation (incl. OOK)</w:t>
      </w:r>
    </w:p>
    <w:p w14:paraId="4058CB6E"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PSK</w:t>
      </w:r>
      <w:r w:rsidRPr="00280E9E">
        <w:rPr>
          <w:rFonts w:ascii="Times New Roman" w:eastAsia="맑은 고딕" w:hAnsi="Times New Roman"/>
          <w:b/>
          <w:i/>
          <w:kern w:val="2"/>
          <w:sz w:val="22"/>
          <w:szCs w:val="22"/>
          <w:lang w:val="en-US" w:eastAsia="ko-KR"/>
        </w:rPr>
        <w:t xml:space="preserve"> modulation</w:t>
      </w:r>
    </w:p>
    <w:p w14:paraId="29810B5C" w14:textId="77777777" w:rsidR="0071026C"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FSK</w:t>
      </w:r>
      <w:r w:rsidRPr="00280E9E">
        <w:rPr>
          <w:rFonts w:ascii="Times New Roman" w:eastAsia="맑은 고딕" w:hAnsi="Times New Roman"/>
          <w:b/>
          <w:i/>
          <w:kern w:val="2"/>
          <w:sz w:val="22"/>
          <w:szCs w:val="22"/>
          <w:lang w:val="en-US" w:eastAsia="ko-KR"/>
        </w:rPr>
        <w:t xml:space="preserve"> modulation</w:t>
      </w:r>
    </w:p>
    <w:p w14:paraId="1F5A520F" w14:textId="77777777" w:rsidR="0071026C" w:rsidRPr="00614EDB" w:rsidRDefault="0071026C" w:rsidP="0071026C">
      <w:pPr>
        <w:spacing w:before="120" w:after="0" w:line="240" w:lineRule="auto"/>
        <w:ind w:left="0" w:firstLine="0"/>
        <w:rPr>
          <w:rFonts w:eastAsia="맑은 고딕"/>
          <w:b/>
          <w:kern w:val="2"/>
          <w:sz w:val="22"/>
          <w:szCs w:val="22"/>
          <w:lang w:eastAsia="ko-KR"/>
        </w:rPr>
      </w:pPr>
    </w:p>
    <w:p w14:paraId="670AC4B7" w14:textId="77777777" w:rsidR="0071026C" w:rsidRPr="00614EDB"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UL transmission,</w:t>
      </w:r>
      <w:r>
        <w:rPr>
          <w:rFonts w:eastAsia="맑은 고딕"/>
          <w:b/>
          <w:i/>
          <w:kern w:val="2"/>
          <w:sz w:val="22"/>
          <w:szCs w:val="22"/>
          <w:lang w:val="en-US" w:eastAsia="ko-KR"/>
        </w:rPr>
        <w:t xml:space="preserve"> basically </w:t>
      </w:r>
      <w:r w:rsidRPr="00280E9E">
        <w:rPr>
          <w:rFonts w:eastAsia="맑은 고딕"/>
          <w:b/>
          <w:i/>
          <w:kern w:val="2"/>
          <w:sz w:val="22"/>
          <w:szCs w:val="22"/>
          <w:lang w:val="en-US" w:eastAsia="ko-KR"/>
        </w:rPr>
        <w:t>the same modulation scheme</w:t>
      </w:r>
      <w:r>
        <w:rPr>
          <w:rFonts w:eastAsia="맑은 고딕"/>
          <w:b/>
          <w:i/>
          <w:kern w:val="2"/>
          <w:sz w:val="22"/>
          <w:szCs w:val="22"/>
          <w:lang w:val="en-US" w:eastAsia="ko-KR"/>
        </w:rPr>
        <w:t>(</w:t>
      </w:r>
      <w:r w:rsidRPr="00280E9E">
        <w:rPr>
          <w:rFonts w:eastAsia="맑은 고딕"/>
          <w:b/>
          <w:i/>
          <w:kern w:val="2"/>
          <w:sz w:val="22"/>
          <w:szCs w:val="22"/>
          <w:lang w:val="en-US" w:eastAsia="ko-KR"/>
        </w:rPr>
        <w:t>s</w:t>
      </w:r>
      <w:r>
        <w:rPr>
          <w:rFonts w:eastAsia="맑은 고딕"/>
          <w:b/>
          <w:i/>
          <w:kern w:val="2"/>
          <w:sz w:val="22"/>
          <w:szCs w:val="22"/>
          <w:lang w:val="en-US" w:eastAsia="ko-KR"/>
        </w:rPr>
        <w:t>)</w:t>
      </w:r>
      <w:r w:rsidRPr="00280E9E">
        <w:rPr>
          <w:rFonts w:eastAsia="맑은 고딕"/>
          <w:b/>
          <w:i/>
          <w:kern w:val="2"/>
          <w:sz w:val="22"/>
          <w:szCs w:val="22"/>
          <w:lang w:val="en-US" w:eastAsia="ko-KR"/>
        </w:rPr>
        <w:t xml:space="preserve"> as for the backscattered UL transmission</w:t>
      </w:r>
      <w:r>
        <w:rPr>
          <w:rFonts w:eastAsia="맑은 고딕"/>
          <w:b/>
          <w:i/>
          <w:kern w:val="2"/>
          <w:sz w:val="22"/>
          <w:szCs w:val="22"/>
          <w:lang w:val="en-US" w:eastAsia="ko-KR"/>
        </w:rPr>
        <w:t xml:space="preserve"> is(are) assumed.</w:t>
      </w:r>
    </w:p>
    <w:p w14:paraId="23299452" w14:textId="77777777" w:rsidR="0071026C" w:rsidRPr="00280E9E"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different from that(those) use for backscattered UL transmission can be studied, but the barrier for introduction can be raised.</w:t>
      </w:r>
    </w:p>
    <w:p w14:paraId="0F936591" w14:textId="77777777" w:rsidR="0071026C" w:rsidRPr="00D42B75" w:rsidRDefault="0071026C" w:rsidP="0071026C">
      <w:pPr>
        <w:spacing w:before="120" w:after="0" w:line="240" w:lineRule="auto"/>
        <w:ind w:left="0" w:firstLine="0"/>
        <w:rPr>
          <w:rFonts w:eastAsia="맑은 고딕"/>
          <w:b/>
          <w:kern w:val="2"/>
          <w:sz w:val="22"/>
          <w:szCs w:val="22"/>
          <w:lang w:eastAsia="ko-KR"/>
        </w:rPr>
      </w:pPr>
    </w:p>
    <w:p w14:paraId="24AC16B0" w14:textId="77777777" w:rsidR="0071026C" w:rsidRPr="006F3EE3"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6F3EE3">
        <w:rPr>
          <w:rFonts w:eastAsia="맑은 고딕"/>
          <w:b/>
          <w:i/>
          <w:kern w:val="2"/>
          <w:sz w:val="22"/>
          <w:szCs w:val="22"/>
          <w:lang w:val="en-US" w:eastAsia="ko-KR"/>
        </w:rPr>
        <w:t>Study subcarrier modulation techniques (e.g., Miller subcarrier modulation in RFID) to avoid/mitigate self-interference at UL receiver or collisions among UL transmissions from different AmIoT devices</w:t>
      </w:r>
    </w:p>
    <w:p w14:paraId="090BF19B" w14:textId="77777777" w:rsidR="0071026C" w:rsidRDefault="0071026C" w:rsidP="0071026C">
      <w:pPr>
        <w:spacing w:before="120" w:after="0" w:line="240" w:lineRule="auto"/>
        <w:ind w:left="0" w:firstLine="0"/>
        <w:rPr>
          <w:rFonts w:eastAsia="맑은 고딕"/>
          <w:kern w:val="2"/>
          <w:sz w:val="22"/>
          <w:szCs w:val="22"/>
          <w:lang w:eastAsia="ko-KR"/>
        </w:rPr>
      </w:pPr>
    </w:p>
    <w:p w14:paraId="2A40704C" w14:textId="77777777" w:rsidR="0071026C" w:rsidRPr="00080B65"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80B65">
        <w:rPr>
          <w:rFonts w:eastAsia="맑은 고딕"/>
          <w:b/>
          <w:i/>
          <w:kern w:val="2"/>
          <w:sz w:val="22"/>
          <w:szCs w:val="22"/>
          <w:lang w:val="en-US" w:eastAsia="ko-KR"/>
        </w:rPr>
        <w:t xml:space="preserve">Study </w:t>
      </w:r>
      <w:r>
        <w:rPr>
          <w:rFonts w:eastAsia="맑은 고딕"/>
          <w:b/>
          <w:i/>
          <w:kern w:val="2"/>
          <w:sz w:val="22"/>
          <w:szCs w:val="22"/>
          <w:lang w:val="en-US" w:eastAsia="ko-KR"/>
        </w:rPr>
        <w:t>both single-tone</w:t>
      </w:r>
      <w:r w:rsidRPr="00080B65">
        <w:rPr>
          <w:rFonts w:eastAsia="맑은 고딕"/>
          <w:b/>
          <w:i/>
          <w:kern w:val="2"/>
          <w:sz w:val="22"/>
          <w:szCs w:val="22"/>
          <w:lang w:val="en-US" w:eastAsia="ko-KR"/>
        </w:rPr>
        <w:t xml:space="preserve"> and multi-tone </w:t>
      </w:r>
      <w:r>
        <w:rPr>
          <w:rFonts w:eastAsia="맑은 고딕"/>
          <w:b/>
          <w:i/>
          <w:kern w:val="2"/>
          <w:sz w:val="22"/>
          <w:szCs w:val="22"/>
          <w:lang w:val="en-US" w:eastAsia="ko-KR"/>
        </w:rPr>
        <w:t>waveforms</w:t>
      </w:r>
      <w:r w:rsidRPr="00080B65">
        <w:rPr>
          <w:rFonts w:eastAsia="맑은 고딕"/>
          <w:b/>
          <w:i/>
          <w:kern w:val="2"/>
          <w:sz w:val="22"/>
          <w:szCs w:val="22"/>
          <w:lang w:val="en-US" w:eastAsia="ko-KR"/>
        </w:rPr>
        <w:t xml:space="preserve"> from the perspectives of </w:t>
      </w:r>
      <w:r>
        <w:rPr>
          <w:rFonts w:eastAsia="맑은 고딕"/>
          <w:b/>
          <w:i/>
          <w:kern w:val="2"/>
          <w:sz w:val="22"/>
          <w:szCs w:val="22"/>
          <w:lang w:val="en-US" w:eastAsia="ko-KR"/>
        </w:rPr>
        <w:t xml:space="preserve">both DL/UL </w:t>
      </w:r>
      <w:r w:rsidRPr="00080B65">
        <w:rPr>
          <w:rFonts w:eastAsia="맑은 고딕"/>
          <w:b/>
          <w:i/>
          <w:kern w:val="2"/>
          <w:sz w:val="22"/>
          <w:szCs w:val="22"/>
          <w:lang w:val="en-US" w:eastAsia="ko-KR"/>
        </w:rPr>
        <w:t>communication and energy harvesting</w:t>
      </w:r>
    </w:p>
    <w:p w14:paraId="0520D4CD" w14:textId="77777777" w:rsidR="0071026C" w:rsidRPr="00080B65"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080B65">
        <w:rPr>
          <w:rFonts w:ascii="Times New Roman" w:eastAsia="맑은 고딕" w:hAnsi="Times New Roman"/>
          <w:b/>
          <w:i/>
          <w:kern w:val="2"/>
          <w:sz w:val="22"/>
          <w:szCs w:val="22"/>
          <w:lang w:val="en-US" w:eastAsia="ko-KR"/>
        </w:rPr>
        <w:lastRenderedPageBreak/>
        <w:t>The study includes the needs for supporting both</w:t>
      </w:r>
      <w:r>
        <w:rPr>
          <w:rFonts w:ascii="Times New Roman" w:eastAsia="맑은 고딕" w:hAnsi="Times New Roman"/>
          <w:b/>
          <w:i/>
          <w:kern w:val="2"/>
          <w:sz w:val="22"/>
          <w:szCs w:val="22"/>
          <w:lang w:val="en-US" w:eastAsia="ko-KR"/>
        </w:rPr>
        <w:t xml:space="preserve"> types of waveforms</w:t>
      </w:r>
    </w:p>
    <w:p w14:paraId="56F64040" w14:textId="77777777" w:rsidR="0071026C" w:rsidRDefault="0071026C" w:rsidP="0071026C">
      <w:pPr>
        <w:spacing w:before="120" w:after="0" w:line="240" w:lineRule="auto"/>
        <w:ind w:left="0" w:firstLine="0"/>
        <w:rPr>
          <w:rFonts w:eastAsia="맑은 고딕"/>
          <w:kern w:val="2"/>
          <w:sz w:val="22"/>
          <w:szCs w:val="22"/>
          <w:lang w:eastAsia="ko-KR"/>
        </w:rPr>
      </w:pPr>
    </w:p>
    <w:p w14:paraId="400BB5A9" w14:textId="77777777" w:rsidR="0071026C" w:rsidRPr="00CE73DD" w:rsidRDefault="0071026C" w:rsidP="0071026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73DD">
        <w:rPr>
          <w:rFonts w:eastAsia="맑은 고딕"/>
          <w:b/>
          <w:i/>
          <w:kern w:val="2"/>
          <w:sz w:val="22"/>
          <w:szCs w:val="22"/>
          <w:lang w:val="en-US" w:eastAsia="ko-KR"/>
        </w:rPr>
        <w:t xml:space="preserve">Study </w:t>
      </w:r>
      <w:r w:rsidRPr="00CE73DD">
        <w:rPr>
          <w:rFonts w:eastAsia="맑은 고딕" w:hint="eastAsia"/>
          <w:b/>
          <w:i/>
          <w:kern w:val="2"/>
          <w:sz w:val="22"/>
          <w:szCs w:val="22"/>
          <w:lang w:val="en-US" w:eastAsia="ko-KR"/>
        </w:rPr>
        <w:t xml:space="preserve">the following </w:t>
      </w:r>
      <w:r w:rsidRPr="00CE73DD">
        <w:rPr>
          <w:rFonts w:eastAsia="맑은 고딕"/>
          <w:b/>
          <w:i/>
          <w:kern w:val="2"/>
          <w:sz w:val="22"/>
          <w:szCs w:val="22"/>
          <w:lang w:val="en-US" w:eastAsia="ko-KR"/>
        </w:rPr>
        <w:t>multiple access</w:t>
      </w:r>
      <w:r w:rsidRPr="00CE73DD">
        <w:rPr>
          <w:rFonts w:eastAsia="맑은 고딕" w:hint="eastAsia"/>
          <w:b/>
          <w:i/>
          <w:kern w:val="2"/>
          <w:sz w:val="22"/>
          <w:szCs w:val="22"/>
          <w:lang w:val="en-US" w:eastAsia="ko-KR"/>
        </w:rPr>
        <w:t xml:space="preserve"> schemes for AmIoT</w:t>
      </w:r>
      <w:r w:rsidRPr="00CE73DD">
        <w:rPr>
          <w:rFonts w:eastAsia="맑은 고딕"/>
          <w:b/>
          <w:i/>
          <w:kern w:val="2"/>
          <w:sz w:val="22"/>
          <w:szCs w:val="22"/>
          <w:lang w:val="en-US" w:eastAsia="ko-KR"/>
        </w:rPr>
        <w:t xml:space="preserve"> DL and UL</w:t>
      </w:r>
    </w:p>
    <w:p w14:paraId="1C44E924" w14:textId="77777777" w:rsidR="0071026C" w:rsidRPr="00CE73DD"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73DD">
        <w:rPr>
          <w:rFonts w:ascii="Times New Roman" w:eastAsia="맑은 고딕" w:hAnsi="Times New Roman" w:hint="eastAsia"/>
          <w:b/>
          <w:i/>
          <w:kern w:val="2"/>
          <w:sz w:val="22"/>
          <w:szCs w:val="22"/>
          <w:lang w:val="en-US" w:eastAsia="ko-KR"/>
        </w:rPr>
        <w:t>T</w:t>
      </w:r>
      <w:r w:rsidRPr="00CE73DD">
        <w:rPr>
          <w:rFonts w:ascii="Times New Roman" w:eastAsia="맑은 고딕" w:hAnsi="Times New Roman"/>
          <w:b/>
          <w:i/>
          <w:kern w:val="2"/>
          <w:sz w:val="22"/>
          <w:szCs w:val="22"/>
          <w:lang w:val="en-US" w:eastAsia="ko-KR"/>
        </w:rPr>
        <w:t>DMA</w:t>
      </w:r>
    </w:p>
    <w:p w14:paraId="1AB0CE44" w14:textId="77777777" w:rsidR="0071026C" w:rsidRPr="00CE73DD" w:rsidRDefault="0071026C" w:rsidP="0071026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73DD">
        <w:rPr>
          <w:rFonts w:ascii="Times New Roman" w:eastAsia="맑은 고딕" w:hAnsi="Times New Roman"/>
          <w:b/>
          <w:i/>
          <w:kern w:val="2"/>
          <w:sz w:val="22"/>
          <w:szCs w:val="22"/>
          <w:lang w:val="en-US" w:eastAsia="ko-KR"/>
        </w:rPr>
        <w:t>FDMA (incl. multi-channel operation)</w:t>
      </w:r>
    </w:p>
    <w:p w14:paraId="108BC41F" w14:textId="3F2AA7C8" w:rsidR="005B12AE" w:rsidRPr="00176A09" w:rsidRDefault="005B12AE" w:rsidP="00C74B31">
      <w:pPr>
        <w:spacing w:before="120" w:after="0" w:line="276" w:lineRule="auto"/>
        <w:ind w:leftChars="6" w:left="12" w:firstLine="0"/>
        <w:rPr>
          <w:rFonts w:eastAsia="맑은 고딕"/>
          <w:b/>
          <w:kern w:val="2"/>
          <w:sz w:val="22"/>
          <w:szCs w:val="22"/>
          <w:lang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5" w:name="_Ref68547076"/>
    <w:bookmarkStart w:id="6" w:name="_Ref32914645"/>
    <w:bookmarkStart w:id="7" w:name="_Ref37066925"/>
    <w:bookmarkStart w:id="8" w:name="_Ref40384374"/>
    <w:bookmarkStart w:id="9" w:name="_Ref115465649"/>
    <w:p w14:paraId="441A4969" w14:textId="06F3FBA4" w:rsidR="008D7D5E" w:rsidRDefault="00E0459E" w:rsidP="00EF7DDB">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RP-234058</w:t>
      </w:r>
      <w:r w:rsidRPr="001B6D39">
        <w:fldChar w:fldCharType="end"/>
      </w:r>
      <w:r w:rsidR="008D7D5E" w:rsidRPr="005653D0">
        <w:t xml:space="preserve">, </w:t>
      </w:r>
      <w:bookmarkEnd w:id="5"/>
      <w:bookmarkEnd w:id="6"/>
      <w:bookmarkEnd w:id="7"/>
      <w:bookmarkEnd w:id="8"/>
      <w:bookmarkEnd w:id="9"/>
      <w:r w:rsidRPr="00E0459E">
        <w:t>New SID: Study on solutions for Ambient IoT (Internet of Things) in NR</w:t>
      </w:r>
    </w:p>
    <w:p w14:paraId="427B6221" w14:textId="755CD706" w:rsidR="003B6F23" w:rsidRDefault="007A57CD" w:rsidP="00AF458A">
      <w:pPr>
        <w:pStyle w:val="References"/>
        <w:tabs>
          <w:tab w:val="clear" w:pos="6031"/>
          <w:tab w:val="num" w:pos="0"/>
        </w:tabs>
        <w:ind w:left="0" w:firstLine="0"/>
      </w:pPr>
      <w:bookmarkStart w:id="10" w:name="_Ref134541097"/>
      <w:bookmarkStart w:id="11" w:name="_Ref159200490"/>
      <w:r w:rsidRPr="007A57CD">
        <w:t>TR 38.848 V1.0.0 (2023-09)</w:t>
      </w:r>
      <w:r w:rsidR="003B6F23" w:rsidRPr="007A57CD">
        <w:t xml:space="preserve">, </w:t>
      </w:r>
      <w:bookmarkEnd w:id="10"/>
      <w:r w:rsidRPr="007A57CD">
        <w:t>Study on Ambient IoT (Internet of Things) in RAN (Release 18)</w:t>
      </w:r>
      <w:bookmarkEnd w:id="11"/>
    </w:p>
    <w:p w14:paraId="0A4DD1C6" w14:textId="66755D0A" w:rsidR="009C509D" w:rsidRDefault="009C509D" w:rsidP="009C509D">
      <w:pPr>
        <w:pStyle w:val="References"/>
        <w:numPr>
          <w:ilvl w:val="0"/>
          <w:numId w:val="0"/>
        </w:numPr>
      </w:pPr>
    </w:p>
    <w:p w14:paraId="292B0B35" w14:textId="4D68F22F" w:rsidR="009C509D" w:rsidRPr="005653D0" w:rsidRDefault="009C509D" w:rsidP="002D3C34">
      <w:pPr>
        <w:pStyle w:val="1"/>
        <w:numPr>
          <w:ilvl w:val="0"/>
          <w:numId w:val="7"/>
        </w:numPr>
        <w:ind w:firstLine="0"/>
        <w:rPr>
          <w:rFonts w:eastAsia="바탕"/>
          <w:b/>
          <w:lang w:eastAsia="ko-KR"/>
        </w:rPr>
      </w:pPr>
      <w:bookmarkStart w:id="12" w:name="_Appendix_A"/>
      <w:bookmarkEnd w:id="12"/>
      <w:r>
        <w:rPr>
          <w:rFonts w:eastAsia="바탕"/>
          <w:b/>
          <w:lang w:eastAsia="ko-KR"/>
        </w:rPr>
        <w:t>Appendix A</w:t>
      </w:r>
    </w:p>
    <w:p w14:paraId="682DF364" w14:textId="77777777" w:rsidR="006557A2" w:rsidRPr="006557A2" w:rsidRDefault="006557A2" w:rsidP="006557A2">
      <w:pPr>
        <w:ind w:hanging="851"/>
        <w:rPr>
          <w:rFonts w:ascii="Arial" w:hAnsi="Arial" w:cs="Arial"/>
          <w:sz w:val="32"/>
          <w:szCs w:val="32"/>
          <w:lang w:eastAsia="en-GB"/>
        </w:rPr>
      </w:pPr>
      <w:r w:rsidRPr="006557A2">
        <w:rPr>
          <w:rFonts w:ascii="Arial" w:hAnsi="Arial" w:cs="Arial"/>
          <w:sz w:val="32"/>
          <w:szCs w:val="32"/>
          <w:lang w:eastAsia="en-GB"/>
        </w:rPr>
        <w:t>6.2</w:t>
      </w:r>
      <w:r w:rsidRPr="006557A2">
        <w:rPr>
          <w:rFonts w:ascii="Arial" w:hAnsi="Arial" w:cs="Arial"/>
          <w:sz w:val="32"/>
          <w:szCs w:val="32"/>
          <w:lang w:eastAsia="en-GB"/>
        </w:rPr>
        <w:tab/>
        <w:t>Required RAN functionalities</w:t>
      </w:r>
    </w:p>
    <w:p w14:paraId="45DF349F"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DengXian"/>
          <w:lang w:eastAsia="zh-CN"/>
        </w:rPr>
        <w:t xml:space="preserve">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 </w:t>
      </w:r>
      <w:r w:rsidRPr="006557A2">
        <w:rPr>
          <w:rFonts w:eastAsia="Times New Roman"/>
          <w:lang w:eastAsia="zh-CN"/>
        </w:rPr>
        <w:t>An entry in the tables below neither implies nor precludes RAN specification impact.</w:t>
      </w:r>
    </w:p>
    <w:p w14:paraId="1EF283D1" w14:textId="77777777" w:rsidR="006557A2" w:rsidRPr="006557A2" w:rsidRDefault="006557A2" w:rsidP="006557A2">
      <w:pPr>
        <w:keepNext/>
        <w:keepLines/>
        <w:overflowPunct w:val="0"/>
        <w:autoSpaceDE w:val="0"/>
        <w:autoSpaceDN w:val="0"/>
        <w:adjustRightInd w:val="0"/>
        <w:spacing w:line="240" w:lineRule="auto"/>
        <w:ind w:left="0" w:firstLine="0"/>
        <w:jc w:val="center"/>
        <w:rPr>
          <w:rFonts w:ascii="Arial" w:eastAsia="Times New Roman" w:hAnsi="Arial" w:cs="Arial"/>
          <w:b/>
          <w:lang w:val="en-US" w:eastAsia="en-GB"/>
        </w:rPr>
      </w:pPr>
      <w:r w:rsidRPr="006557A2">
        <w:rPr>
          <w:rFonts w:ascii="Arial" w:eastAsia="Times New Roman" w:hAnsi="Arial" w:cs="Arial"/>
          <w:b/>
          <w:lang w:val="en-US" w:eastAsia="ko-KR"/>
        </w:rPr>
        <w:lastRenderedPageBreak/>
        <w:t>Table 6.2-1: Required RAN functionality set #1: for supporting RAN design target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7679"/>
      </w:tblGrid>
      <w:tr w:rsidR="006557A2" w:rsidRPr="006557A2" w14:paraId="4DBEBE4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8B7AA69"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eastAsia="zh-CN"/>
              </w:rPr>
              <w:t>Design target</w:t>
            </w:r>
          </w:p>
        </w:tc>
        <w:tc>
          <w:tcPr>
            <w:tcW w:w="7683" w:type="dxa"/>
            <w:tcBorders>
              <w:top w:val="single" w:sz="4" w:space="0" w:color="auto"/>
              <w:left w:val="single" w:sz="4" w:space="0" w:color="auto"/>
              <w:bottom w:val="single" w:sz="4" w:space="0" w:color="auto"/>
              <w:right w:val="single" w:sz="4" w:space="0" w:color="auto"/>
            </w:tcBorders>
            <w:hideMark/>
          </w:tcPr>
          <w:p w14:paraId="191174E9"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val="en-US" w:eastAsia="zh-CN"/>
              </w:rPr>
              <w:t>Functionality</w:t>
            </w:r>
          </w:p>
        </w:tc>
      </w:tr>
      <w:tr w:rsidR="006557A2" w:rsidRPr="006557A2" w14:paraId="4A25E56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9975788"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Device power and complexity</w:t>
            </w:r>
          </w:p>
        </w:tc>
        <w:tc>
          <w:tcPr>
            <w:tcW w:w="7683" w:type="dxa"/>
            <w:tcBorders>
              <w:top w:val="single" w:sz="4" w:space="0" w:color="auto"/>
              <w:left w:val="single" w:sz="4" w:space="0" w:color="auto"/>
              <w:bottom w:val="single" w:sz="4" w:space="0" w:color="auto"/>
              <w:right w:val="single" w:sz="4" w:space="0" w:color="auto"/>
            </w:tcBorders>
            <w:hideMark/>
          </w:tcPr>
          <w:p w14:paraId="2E05C1CB"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Ultra-low power transceiver / Device architecture </w:t>
            </w:r>
          </w:p>
          <w:p w14:paraId="2DE843DE"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Transmitting based on backscattering (including carrier wave provision for backscattering) for Device A and Device B</w:t>
            </w:r>
          </w:p>
          <w:p w14:paraId="42805B30"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Low-complexity waveform / modulation / coding / signal / channel / synchronization scheme, </w:t>
            </w:r>
            <w:r w:rsidRPr="006557A2">
              <w:rPr>
                <w:rFonts w:eastAsia="DengXian"/>
                <w:lang w:eastAsia="zh-CN"/>
              </w:rPr>
              <w:t xml:space="preserve">if applicable to Device, </w:t>
            </w:r>
            <w:r w:rsidRPr="006557A2">
              <w:rPr>
                <w:rFonts w:eastAsia="DengXian"/>
              </w:rPr>
              <w:t>robust to frequency error and timing error</w:t>
            </w:r>
          </w:p>
          <w:p w14:paraId="51371B7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tc>
      </w:tr>
      <w:tr w:rsidR="006557A2" w:rsidRPr="006557A2" w14:paraId="1850C992"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ADE37DF"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Coverage</w:t>
            </w:r>
          </w:p>
        </w:tc>
        <w:tc>
          <w:tcPr>
            <w:tcW w:w="7683" w:type="dxa"/>
            <w:tcBorders>
              <w:top w:val="single" w:sz="4" w:space="0" w:color="auto"/>
              <w:left w:val="single" w:sz="4" w:space="0" w:color="auto"/>
              <w:bottom w:val="single" w:sz="4" w:space="0" w:color="auto"/>
              <w:right w:val="single" w:sz="4" w:space="0" w:color="auto"/>
            </w:tcBorders>
            <w:hideMark/>
          </w:tcPr>
          <w:p w14:paraId="2A123A3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Techniques for the required coverage with low device complexity (e.g., forward error correction, enough receiver sensitivity and transmitted power, reflection gain enhancement), if applicable and needed to the Device type</w:t>
            </w:r>
          </w:p>
        </w:tc>
      </w:tr>
      <w:tr w:rsidR="006557A2" w:rsidRPr="006557A2" w14:paraId="415E6FB6"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E519B3C"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User experienced data rate</w:t>
            </w:r>
          </w:p>
        </w:tc>
        <w:tc>
          <w:tcPr>
            <w:tcW w:w="7683" w:type="dxa"/>
            <w:tcBorders>
              <w:top w:val="single" w:sz="4" w:space="0" w:color="auto"/>
              <w:left w:val="single" w:sz="4" w:space="0" w:color="auto"/>
              <w:bottom w:val="single" w:sz="4" w:space="0" w:color="auto"/>
              <w:right w:val="single" w:sz="4" w:space="0" w:color="auto"/>
            </w:tcBorders>
            <w:hideMark/>
          </w:tcPr>
          <w:p w14:paraId="4BBD4BA6"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p w14:paraId="380C0D1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Potential schemes as applicable, such as, e.g. flexible modulation/code rate, resource allocation, multiple access methods</w:t>
            </w:r>
          </w:p>
        </w:tc>
      </w:tr>
      <w:tr w:rsidR="006557A2" w:rsidRPr="006557A2" w14:paraId="01D04D60"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EF082D7"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Maximum message size</w:t>
            </w:r>
          </w:p>
        </w:tc>
        <w:tc>
          <w:tcPr>
            <w:tcW w:w="7683" w:type="dxa"/>
            <w:tcBorders>
              <w:top w:val="single" w:sz="4" w:space="0" w:color="auto"/>
              <w:left w:val="single" w:sz="4" w:space="0" w:color="auto"/>
              <w:bottom w:val="single" w:sz="4" w:space="0" w:color="auto"/>
              <w:right w:val="single" w:sz="4" w:space="0" w:color="auto"/>
            </w:tcBorders>
            <w:hideMark/>
          </w:tcPr>
          <w:p w14:paraId="4BD85742"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p w14:paraId="4598610F"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Signal/channel design which can deliver the maximum message size</w:t>
            </w:r>
          </w:p>
        </w:tc>
      </w:tr>
      <w:tr w:rsidR="006557A2" w:rsidRPr="006557A2" w14:paraId="312D89E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F3515F2"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Latency</w:t>
            </w:r>
          </w:p>
        </w:tc>
        <w:tc>
          <w:tcPr>
            <w:tcW w:w="7683" w:type="dxa"/>
            <w:tcBorders>
              <w:top w:val="single" w:sz="4" w:space="0" w:color="auto"/>
              <w:left w:val="single" w:sz="4" w:space="0" w:color="auto"/>
              <w:bottom w:val="single" w:sz="4" w:space="0" w:color="auto"/>
              <w:right w:val="single" w:sz="4" w:space="0" w:color="auto"/>
            </w:tcBorders>
            <w:vAlign w:val="center"/>
            <w:hideMark/>
          </w:tcPr>
          <w:p w14:paraId="2297B5FE"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Access mechanisms and signaling procedures which allow meeting the latency target</w:t>
            </w:r>
          </w:p>
        </w:tc>
      </w:tr>
      <w:tr w:rsidR="006557A2" w:rsidRPr="006557A2" w14:paraId="29987158"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B10E280"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Positioning support</w:t>
            </w:r>
          </w:p>
        </w:tc>
        <w:tc>
          <w:tcPr>
            <w:tcW w:w="7683" w:type="dxa"/>
            <w:tcBorders>
              <w:top w:val="single" w:sz="4" w:space="0" w:color="auto"/>
              <w:left w:val="single" w:sz="4" w:space="0" w:color="auto"/>
              <w:bottom w:val="single" w:sz="4" w:space="0" w:color="auto"/>
              <w:right w:val="single" w:sz="4" w:space="0" w:color="auto"/>
            </w:tcBorders>
            <w:hideMark/>
          </w:tcPr>
          <w:p w14:paraId="11CE121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Positioning method(s) applicable to the connectivity topologies for the required positioning accuracy for Ambient IoT device</w:t>
            </w:r>
          </w:p>
        </w:tc>
      </w:tr>
      <w:tr w:rsidR="006557A2" w:rsidRPr="006557A2" w14:paraId="49DCECDA"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840FBE8"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Connection density</w:t>
            </w:r>
          </w:p>
        </w:tc>
        <w:tc>
          <w:tcPr>
            <w:tcW w:w="7683" w:type="dxa"/>
            <w:tcBorders>
              <w:top w:val="single" w:sz="4" w:space="0" w:color="auto"/>
              <w:left w:val="single" w:sz="4" w:space="0" w:color="auto"/>
              <w:bottom w:val="single" w:sz="4" w:space="0" w:color="auto"/>
              <w:right w:val="single" w:sz="4" w:space="0" w:color="auto"/>
            </w:tcBorders>
            <w:hideMark/>
          </w:tcPr>
          <w:p w14:paraId="500CE34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Efficient multiple access methods and contention handling </w:t>
            </w:r>
          </w:p>
          <w:p w14:paraId="1978C9A8"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Ability to control the operation for one or more of the Ambient IoT devices, within the applicable area, including e.g. the selection of devices</w:t>
            </w:r>
          </w:p>
        </w:tc>
      </w:tr>
      <w:tr w:rsidR="006557A2" w:rsidRPr="006557A2" w14:paraId="6027FB02"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B77313A"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Moving speed of device</w:t>
            </w:r>
          </w:p>
        </w:tc>
        <w:tc>
          <w:tcPr>
            <w:tcW w:w="7683" w:type="dxa"/>
            <w:tcBorders>
              <w:top w:val="single" w:sz="4" w:space="0" w:color="auto"/>
              <w:left w:val="single" w:sz="4" w:space="0" w:color="auto"/>
              <w:bottom w:val="single" w:sz="4" w:space="0" w:color="auto"/>
              <w:right w:val="single" w:sz="4" w:space="0" w:color="auto"/>
            </w:tcBorders>
            <w:hideMark/>
          </w:tcPr>
          <w:p w14:paraId="66A8433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Physical layer design (low-order modulation, reference signal etc. and others) robust to the appropriate ranges of moving speeds</w:t>
            </w:r>
          </w:p>
        </w:tc>
      </w:tr>
    </w:tbl>
    <w:p w14:paraId="2EE98330"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p>
    <w:p w14:paraId="4F5AA114" w14:textId="77777777" w:rsidR="006557A2" w:rsidRPr="006557A2" w:rsidRDefault="006557A2" w:rsidP="006557A2">
      <w:pPr>
        <w:keepNext/>
        <w:keepLines/>
        <w:overflowPunct w:val="0"/>
        <w:autoSpaceDE w:val="0"/>
        <w:autoSpaceDN w:val="0"/>
        <w:adjustRightInd w:val="0"/>
        <w:spacing w:line="240" w:lineRule="auto"/>
        <w:ind w:left="0" w:firstLine="0"/>
        <w:jc w:val="center"/>
        <w:rPr>
          <w:rFonts w:ascii="Arial" w:eastAsia="Times New Roman" w:hAnsi="Arial" w:cs="Arial"/>
          <w:b/>
          <w:lang w:val="en-US" w:eastAsia="en-GB"/>
        </w:rPr>
      </w:pPr>
      <w:r w:rsidRPr="006557A2">
        <w:rPr>
          <w:rFonts w:ascii="Arial" w:eastAsia="Times New Roman" w:hAnsi="Arial" w:cs="Arial"/>
          <w:b/>
          <w:lang w:val="en-US" w:eastAsia="ko-KR"/>
        </w:rPr>
        <w:lastRenderedPageBreak/>
        <w:t>Table 6.2-2: Required RAN functionality set #2: for supporting other requirements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7679"/>
      </w:tblGrid>
      <w:tr w:rsidR="006557A2" w:rsidRPr="006557A2" w14:paraId="1179DBBF"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2E25188"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eastAsia="zh-CN"/>
              </w:rPr>
              <w:t>Requirement</w:t>
            </w:r>
          </w:p>
        </w:tc>
        <w:tc>
          <w:tcPr>
            <w:tcW w:w="7683" w:type="dxa"/>
            <w:tcBorders>
              <w:top w:val="single" w:sz="4" w:space="0" w:color="auto"/>
              <w:left w:val="single" w:sz="4" w:space="0" w:color="auto"/>
              <w:bottom w:val="single" w:sz="4" w:space="0" w:color="auto"/>
              <w:right w:val="single" w:sz="4" w:space="0" w:color="auto"/>
            </w:tcBorders>
            <w:hideMark/>
          </w:tcPr>
          <w:p w14:paraId="1F5EC35F"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val="en-US" w:eastAsia="zh-CN"/>
              </w:rPr>
              <w:t>Functionality</w:t>
            </w:r>
          </w:p>
        </w:tc>
      </w:tr>
      <w:tr w:rsidR="006557A2" w:rsidRPr="006557A2" w14:paraId="411D8EB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0AEFE5C3"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Device management</w:t>
            </w:r>
          </w:p>
        </w:tc>
        <w:tc>
          <w:tcPr>
            <w:tcW w:w="7683" w:type="dxa"/>
            <w:tcBorders>
              <w:top w:val="single" w:sz="4" w:space="0" w:color="auto"/>
              <w:left w:val="single" w:sz="4" w:space="0" w:color="auto"/>
              <w:bottom w:val="single" w:sz="4" w:space="0" w:color="auto"/>
              <w:right w:val="single" w:sz="4" w:space="0" w:color="auto"/>
            </w:tcBorders>
            <w:hideMark/>
          </w:tcPr>
          <w:p w14:paraId="304E263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RAN aspects of identification, activation/deactivation, and other management functionalities of Ambient IoT devices and other involved devices (e.g. readers) if applicable, and related signalling to/from the CN if any/needed</w:t>
            </w:r>
          </w:p>
        </w:tc>
      </w:tr>
      <w:tr w:rsidR="006557A2" w:rsidRPr="006557A2" w14:paraId="7D49F1B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5F89776"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Security*</w:t>
            </w:r>
          </w:p>
        </w:tc>
        <w:tc>
          <w:tcPr>
            <w:tcW w:w="7683" w:type="dxa"/>
            <w:tcBorders>
              <w:top w:val="single" w:sz="4" w:space="0" w:color="auto"/>
              <w:left w:val="single" w:sz="4" w:space="0" w:color="auto"/>
              <w:bottom w:val="single" w:sz="4" w:space="0" w:color="auto"/>
              <w:right w:val="single" w:sz="4" w:space="0" w:color="auto"/>
            </w:tcBorders>
            <w:vAlign w:val="center"/>
            <w:hideMark/>
          </w:tcPr>
          <w:p w14:paraId="4CD75E50"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Authentication (when needed), encryption, data integrity, authorization (when needed)</w:t>
            </w:r>
          </w:p>
        </w:tc>
      </w:tr>
      <w:tr w:rsidR="006557A2" w:rsidRPr="006557A2" w14:paraId="1C5E1A1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18CBAEDD"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Mobility</w:t>
            </w:r>
          </w:p>
        </w:tc>
        <w:tc>
          <w:tcPr>
            <w:tcW w:w="7683" w:type="dxa"/>
            <w:tcBorders>
              <w:top w:val="single" w:sz="4" w:space="0" w:color="auto"/>
              <w:left w:val="single" w:sz="4" w:space="0" w:color="auto"/>
              <w:bottom w:val="single" w:sz="4" w:space="0" w:color="auto"/>
              <w:right w:val="single" w:sz="4" w:space="0" w:color="auto"/>
            </w:tcBorders>
          </w:tcPr>
          <w:p w14:paraId="5900079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Mobility management (at least cell selection/re-selection -like function) for device C</w:t>
            </w:r>
          </w:p>
          <w:p w14:paraId="7130D5C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Handling for Devices A and B</w:t>
            </w:r>
          </w:p>
          <w:p w14:paraId="7985C832"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eastAsia="zh-CN"/>
              </w:rPr>
            </w:pPr>
          </w:p>
        </w:tc>
      </w:tr>
      <w:tr w:rsidR="006557A2" w:rsidRPr="006557A2" w14:paraId="5BB75C9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11B4B1A"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Interference management and coexistence</w:t>
            </w:r>
          </w:p>
        </w:tc>
        <w:tc>
          <w:tcPr>
            <w:tcW w:w="7683" w:type="dxa"/>
            <w:tcBorders>
              <w:top w:val="single" w:sz="4" w:space="0" w:color="auto"/>
              <w:left w:val="single" w:sz="4" w:space="0" w:color="auto"/>
              <w:bottom w:val="single" w:sz="4" w:space="0" w:color="auto"/>
              <w:right w:val="single" w:sz="4" w:space="0" w:color="auto"/>
            </w:tcBorders>
            <w:hideMark/>
          </w:tcPr>
          <w:p w14:paraId="6F1D1C7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Interference management/coordination scheme</w:t>
            </w:r>
          </w:p>
          <w:p w14:paraId="4ADA741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39A3CB34"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Coexistence with existing and adjacent network infrastructure, and possibility to reuse existing network deployments or use new network deployments.</w:t>
            </w:r>
          </w:p>
        </w:tc>
      </w:tr>
      <w:tr w:rsidR="006557A2" w:rsidRPr="006557A2" w14:paraId="247B82FE"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468BAE5"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CN connectivity</w:t>
            </w:r>
          </w:p>
        </w:tc>
        <w:tc>
          <w:tcPr>
            <w:tcW w:w="7683" w:type="dxa"/>
            <w:tcBorders>
              <w:top w:val="single" w:sz="4" w:space="0" w:color="auto"/>
              <w:left w:val="single" w:sz="4" w:space="0" w:color="auto"/>
              <w:bottom w:val="single" w:sz="4" w:space="0" w:color="auto"/>
              <w:right w:val="single" w:sz="4" w:space="0" w:color="auto"/>
            </w:tcBorders>
            <w:hideMark/>
          </w:tcPr>
          <w:p w14:paraId="60D69E1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RAN functionality for Ambient IoT to support CN (when present), with possibility of potential lightweight protocol stack architecture and simplified signaling procedures.</w:t>
            </w:r>
          </w:p>
        </w:tc>
      </w:tr>
      <w:tr w:rsidR="006557A2" w:rsidRPr="006557A2" w14:paraId="493766D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15D0B50"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Compatibility among connectivity topologies</w:t>
            </w:r>
          </w:p>
        </w:tc>
        <w:tc>
          <w:tcPr>
            <w:tcW w:w="7683" w:type="dxa"/>
            <w:tcBorders>
              <w:top w:val="single" w:sz="4" w:space="0" w:color="auto"/>
              <w:left w:val="single" w:sz="4" w:space="0" w:color="auto"/>
              <w:bottom w:val="single" w:sz="4" w:space="0" w:color="auto"/>
              <w:right w:val="single" w:sz="4" w:space="0" w:color="auto"/>
            </w:tcBorders>
            <w:hideMark/>
          </w:tcPr>
          <w:p w14:paraId="5987C90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eastAsia="en-GB"/>
              </w:rPr>
            </w:pPr>
            <w:r w:rsidRPr="006557A2">
              <w:rPr>
                <w:rFonts w:eastAsia="DengXian"/>
                <w:lang w:val="en-US" w:eastAsia="zh-CN"/>
              </w:rPr>
              <w:t>From the perspective of the Ambient IoT device, strive for operation to be agnostic to RAN connectivity topologies.</w:t>
            </w:r>
          </w:p>
        </w:tc>
      </w:tr>
    </w:tbl>
    <w:p w14:paraId="6D70E50C"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DengXian"/>
          <w:lang w:eastAsia="zh-CN"/>
        </w:rPr>
        <w:t>*Note: This does not necessarily mean security has RAN impact, further study is needed.</w:t>
      </w:r>
    </w:p>
    <w:p w14:paraId="1F0FFE3D" w14:textId="77777777" w:rsidR="006557A2" w:rsidRPr="006557A2" w:rsidRDefault="006557A2" w:rsidP="006557A2">
      <w:pPr>
        <w:overflowPunct w:val="0"/>
        <w:autoSpaceDE w:val="0"/>
        <w:autoSpaceDN w:val="0"/>
        <w:adjustRightInd w:val="0"/>
        <w:spacing w:before="0" w:line="240" w:lineRule="auto"/>
        <w:ind w:left="0" w:firstLine="0"/>
        <w:jc w:val="left"/>
        <w:rPr>
          <w:rFonts w:eastAsia="Times New Roman"/>
          <w:lang w:eastAsia="zh-CN"/>
        </w:rPr>
      </w:pPr>
      <w:r w:rsidRPr="006557A2">
        <w:rPr>
          <w:rFonts w:eastAsia="Times New Roman"/>
          <w:lang w:eastAsia="zh-CN"/>
        </w:rPr>
        <w:t>The required functionalities may not all be addressed in the same Release.</w:t>
      </w:r>
    </w:p>
    <w:p w14:paraId="43992DD2"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Times New Roman"/>
          <w:lang w:eastAsia="zh-CN"/>
        </w:rPr>
        <w:t>In the above, both existing and new techniques may be considered.</w:t>
      </w:r>
    </w:p>
    <w:p w14:paraId="15193B10" w14:textId="2CD58B2E" w:rsidR="009C509D" w:rsidRDefault="009C509D" w:rsidP="006557A2">
      <w:pPr>
        <w:pStyle w:val="References"/>
        <w:numPr>
          <w:ilvl w:val="0"/>
          <w:numId w:val="0"/>
        </w:numPr>
        <w:rPr>
          <w:lang w:val="en-GB"/>
        </w:rPr>
      </w:pPr>
    </w:p>
    <w:p w14:paraId="6D6C972E" w14:textId="087A0AF0" w:rsidR="00CB6D1D" w:rsidRPr="005653D0" w:rsidRDefault="00CB6D1D" w:rsidP="002D3C34">
      <w:pPr>
        <w:pStyle w:val="1"/>
        <w:numPr>
          <w:ilvl w:val="0"/>
          <w:numId w:val="7"/>
        </w:numPr>
        <w:ind w:firstLine="0"/>
        <w:rPr>
          <w:rFonts w:eastAsia="바탕"/>
          <w:b/>
          <w:lang w:eastAsia="ko-KR"/>
        </w:rPr>
      </w:pPr>
      <w:bookmarkStart w:id="13" w:name="_Appendix_B"/>
      <w:bookmarkEnd w:id="13"/>
      <w:r>
        <w:rPr>
          <w:rFonts w:eastAsia="바탕"/>
          <w:b/>
          <w:lang w:eastAsia="ko-KR"/>
        </w:rPr>
        <w:lastRenderedPageBreak/>
        <w:t>Appendix B</w:t>
      </w:r>
    </w:p>
    <w:tbl>
      <w:tblPr>
        <w:tblStyle w:val="a7"/>
        <w:tblW w:w="0" w:type="auto"/>
        <w:tblLook w:val="04A0" w:firstRow="1" w:lastRow="0" w:firstColumn="1" w:lastColumn="0" w:noHBand="0" w:noVBand="1"/>
      </w:tblPr>
      <w:tblGrid>
        <w:gridCol w:w="9629"/>
      </w:tblGrid>
      <w:tr w:rsidR="00CB6D1D" w14:paraId="6863246B" w14:textId="77777777" w:rsidTr="00CB6D1D">
        <w:tc>
          <w:tcPr>
            <w:tcW w:w="9629" w:type="dxa"/>
          </w:tcPr>
          <w:p w14:paraId="6988F369" w14:textId="77777777" w:rsidR="00CB6D1D" w:rsidRPr="00CB6D1D" w:rsidRDefault="00CB6D1D" w:rsidP="00CB6D1D">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5EEE7C6" w14:textId="77777777" w:rsidR="00CB6D1D" w:rsidRPr="00CB6D1D" w:rsidRDefault="00CB6D1D" w:rsidP="00CB6D1D">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793E6E98" w14:textId="77777777" w:rsidR="00CB6D1D" w:rsidRPr="00CB6D1D" w:rsidRDefault="00CB6D1D" w:rsidP="00CB6D1D">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6B25AAFD"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1F1D89CC"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4B3C2183"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CDE8697" w14:textId="77777777" w:rsidR="00CB6D1D" w:rsidRPr="00CB6D1D" w:rsidRDefault="00CB6D1D" w:rsidP="002D3C34">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5FDE2D30" w14:textId="77777777" w:rsidR="00CB6D1D" w:rsidRPr="00CB6D1D" w:rsidRDefault="00CB6D1D" w:rsidP="002D3C34">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69787E93" w14:textId="77777777" w:rsidR="00CB6D1D" w:rsidRPr="00CB6D1D" w:rsidRDefault="00CB6D1D" w:rsidP="002D3C34">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r w:rsidRPr="00CB6D1D">
              <w:rPr>
                <w:rFonts w:eastAsia="SimSun"/>
                <w:i/>
                <w:lang w:val="en-US" w:eastAsia="ja-JP"/>
              </w:rPr>
              <w:t>X</w:t>
            </w:r>
            <w:r w:rsidRPr="00CB6D1D">
              <w:rPr>
                <w:rFonts w:eastAsia="SimSun"/>
                <w:lang w:val="en-US" w:eastAsia="ja-JP"/>
              </w:rPr>
              <w:t xml:space="preserve">  is to be decided in WGs.</w:t>
            </w:r>
          </w:p>
          <w:p w14:paraId="4E9CBC12" w14:textId="77777777" w:rsidR="00CB6D1D" w:rsidRPr="00CB6D1D" w:rsidRDefault="00CB6D1D" w:rsidP="002D3C34">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6DE7E33D" w14:textId="77777777" w:rsidR="00CB6D1D" w:rsidRPr="00CB6D1D" w:rsidRDefault="00CB6D1D" w:rsidP="002D3C34">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405A028" w14:textId="77777777" w:rsidR="00CB6D1D" w:rsidRPr="00CB6D1D" w:rsidRDefault="00CB6D1D" w:rsidP="00CB6D1D">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16DE0842" w14:textId="77777777" w:rsidR="00CB6D1D" w:rsidRPr="00CB6D1D" w:rsidRDefault="00CB6D1D" w:rsidP="00CB6D1D">
            <w:pPr>
              <w:overflowPunct w:val="0"/>
              <w:autoSpaceDE w:val="0"/>
              <w:autoSpaceDN w:val="0"/>
              <w:adjustRightInd w:val="0"/>
              <w:spacing w:before="0" w:after="120" w:line="240" w:lineRule="auto"/>
              <w:ind w:left="720" w:firstLine="0"/>
              <w:textAlignment w:val="baseline"/>
              <w:rPr>
                <w:u w:val="single"/>
                <w:lang w:val="en-US" w:eastAsia="ja-JP"/>
              </w:rPr>
            </w:pPr>
          </w:p>
          <w:p w14:paraId="5EEF8AD7"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26AE4328"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06532256"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Basestation and coexistence characteristics: Micro-cell, co-site</w:t>
            </w:r>
          </w:p>
          <w:p w14:paraId="3E58F7B0"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7622E87C"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lastRenderedPageBreak/>
              <w:t>Basestation and coexistence characteristics: Macro-cell, co-site</w:t>
            </w:r>
          </w:p>
          <w:p w14:paraId="343DDD2D"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445AD233"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6B3ED9F9"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653D116D"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72D2790E"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F7B14F6"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12447C59" w14:textId="77777777" w:rsidR="00CB6D1D" w:rsidRDefault="00CB6D1D" w:rsidP="006557A2">
            <w:pPr>
              <w:pStyle w:val="References"/>
              <w:numPr>
                <w:ilvl w:val="0"/>
                <w:numId w:val="0"/>
              </w:numPr>
              <w:rPr>
                <w:lang w:val="en-GB"/>
              </w:rPr>
            </w:pPr>
          </w:p>
        </w:tc>
      </w:tr>
    </w:tbl>
    <w:p w14:paraId="17492DBE" w14:textId="77777777" w:rsidR="00CB6D1D" w:rsidRPr="00CB6D1D" w:rsidRDefault="00CB6D1D" w:rsidP="006557A2">
      <w:pPr>
        <w:pStyle w:val="References"/>
        <w:numPr>
          <w:ilvl w:val="0"/>
          <w:numId w:val="0"/>
        </w:numPr>
        <w:rPr>
          <w:lang w:val="en-GB"/>
        </w:rPr>
      </w:pPr>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122FD" w14:textId="77777777" w:rsidR="00EF0E44" w:rsidRDefault="00EF0E44" w:rsidP="00CB15B0">
      <w:pPr>
        <w:spacing w:before="0" w:after="0" w:line="240" w:lineRule="auto"/>
      </w:pPr>
      <w:r>
        <w:separator/>
      </w:r>
    </w:p>
  </w:endnote>
  <w:endnote w:type="continuationSeparator" w:id="0">
    <w:p w14:paraId="396361C6" w14:textId="77777777" w:rsidR="00EF0E44" w:rsidRDefault="00EF0E4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FE636" w14:textId="77777777" w:rsidR="00EF0E44" w:rsidRDefault="00EF0E44" w:rsidP="00CB15B0">
      <w:pPr>
        <w:spacing w:before="0" w:after="0" w:line="240" w:lineRule="auto"/>
      </w:pPr>
      <w:r>
        <w:separator/>
      </w:r>
    </w:p>
  </w:footnote>
  <w:footnote w:type="continuationSeparator" w:id="0">
    <w:p w14:paraId="21084CC2" w14:textId="77777777" w:rsidR="00EF0E44" w:rsidRDefault="00EF0E4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F334C4"/>
    <w:multiLevelType w:val="hybridMultilevel"/>
    <w:tmpl w:val="6BC62044"/>
    <w:lvl w:ilvl="0" w:tplc="5CD82A34">
      <w:start w:val="4"/>
      <w:numFmt w:val="bullet"/>
      <w:lvlText w:val="-"/>
      <w:lvlJc w:val="left"/>
      <w:pPr>
        <w:ind w:left="372" w:hanging="360"/>
      </w:pPr>
      <w:rPr>
        <w:rFonts w:ascii="Times New Roman" w:eastAsia="맑은 고딕" w:hAnsi="Times New Roman" w:cs="Times New Roman"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1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num w:numId="1">
    <w:abstractNumId w:val="12"/>
  </w:num>
  <w:num w:numId="2">
    <w:abstractNumId w:val="0"/>
  </w:num>
  <w:num w:numId="3">
    <w:abstractNumId w:val="5"/>
  </w:num>
  <w:num w:numId="4">
    <w:abstractNumId w:val="8"/>
  </w:num>
  <w:num w:numId="5">
    <w:abstractNumId w:val="6"/>
  </w:num>
  <w:num w:numId="6">
    <w:abstractNumId w:val="9"/>
  </w:num>
  <w:num w:numId="7">
    <w:abstractNumId w:val="1"/>
  </w:num>
  <w:num w:numId="8">
    <w:abstractNumId w:val="10"/>
  </w:num>
  <w:num w:numId="9">
    <w:abstractNumId w:val="7"/>
  </w:num>
  <w:num w:numId="10">
    <w:abstractNumId w:val="2"/>
  </w:num>
  <w:num w:numId="11">
    <w:abstractNumId w:val="11"/>
  </w:num>
  <w:num w:numId="12">
    <w:abstractNumId w:val="4"/>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6C"/>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4C3"/>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D9C"/>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44"/>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C6C"/>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7E7CA-E6DE-4990-887F-B8C6FF24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3607</Words>
  <Characters>20566</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3</cp:revision>
  <cp:lastPrinted>2018-11-01T13:47:00Z</cp:lastPrinted>
  <dcterms:created xsi:type="dcterms:W3CDTF">2024-02-19T12:21:00Z</dcterms:created>
  <dcterms:modified xsi:type="dcterms:W3CDTF">2024-02-19T12:22:00Z</dcterms:modified>
</cp:coreProperties>
</file>